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4"/>
        <w:spacing w:before="173" w:line="292" w:lineRule="auto"/>
        <w:ind w:left="3120"/>
        <w:jc w:val="center"/>
        <w:rPr>
          <w:rFonts w:hint="default" w:eastAsia="仿宋"/>
          <w:lang w:val="en-US" w:eastAsia="zh-CN"/>
        </w:rPr>
      </w:pPr>
      <w:r>
        <w:rPr>
          <w:rFonts w:hint="eastAsia"/>
          <w:lang w:val="en-US" w:eastAsia="zh-CN"/>
        </w:rPr>
        <w:t>澳门山庄二期-1标识标牌采购及安装</w:t>
      </w:r>
    </w:p>
    <w:p>
      <w:pPr>
        <w:pStyle w:val="11"/>
        <w:ind w:left="0"/>
        <w:rPr>
          <w:b/>
          <w:sz w:val="40"/>
        </w:rPr>
      </w:pPr>
    </w:p>
    <w:p>
      <w:pPr>
        <w:pStyle w:val="11"/>
        <w:spacing w:before="2"/>
        <w:ind w:left="0"/>
        <w:rPr>
          <w:b/>
          <w:sz w:val="55"/>
        </w:rPr>
      </w:pPr>
    </w:p>
    <w:p>
      <w:pPr>
        <w:spacing w:before="0" w:line="530" w:lineRule="auto"/>
        <w:ind w:left="5508" w:right="5255" w:firstLine="0"/>
        <w:jc w:val="both"/>
        <w:rPr>
          <w:rFonts w:hint="eastAsia" w:ascii="宋体" w:eastAsia="宋体"/>
          <w:b/>
          <w:sz w:val="44"/>
        </w:rPr>
      </w:pPr>
      <w:r>
        <w:rPr>
          <w:rFonts w:hint="eastAsia" w:ascii="宋体" w:eastAsia="宋体"/>
          <w:b/>
          <w:sz w:val="44"/>
        </w:rPr>
        <w:t>招标文件</w:t>
      </w:r>
    </w:p>
    <w:p>
      <w:pPr>
        <w:pStyle w:val="11"/>
        <w:ind w:left="0"/>
        <w:rPr>
          <w:rFonts w:ascii="宋体"/>
          <w:b/>
          <w:sz w:val="44"/>
        </w:rPr>
      </w:pPr>
    </w:p>
    <w:p>
      <w:pPr>
        <w:pStyle w:val="11"/>
        <w:ind w:left="0"/>
        <w:rPr>
          <w:rFonts w:ascii="宋体"/>
          <w:b/>
          <w:sz w:val="44"/>
        </w:rPr>
      </w:pPr>
    </w:p>
    <w:p>
      <w:pPr>
        <w:pStyle w:val="11"/>
        <w:ind w:left="0"/>
        <w:rPr>
          <w:rFonts w:ascii="宋体"/>
          <w:b/>
          <w:sz w:val="44"/>
        </w:rPr>
      </w:pPr>
    </w:p>
    <w:p>
      <w:pPr>
        <w:pStyle w:val="11"/>
        <w:ind w:left="0"/>
        <w:rPr>
          <w:rFonts w:ascii="宋体"/>
          <w:b/>
          <w:sz w:val="44"/>
        </w:rPr>
      </w:pPr>
    </w:p>
    <w:p>
      <w:pPr>
        <w:pStyle w:val="11"/>
        <w:ind w:left="0"/>
        <w:rPr>
          <w:rFonts w:ascii="宋体"/>
          <w:b/>
          <w:sz w:val="44"/>
        </w:rPr>
      </w:pPr>
    </w:p>
    <w:p>
      <w:pPr>
        <w:pStyle w:val="5"/>
        <w:spacing w:before="389"/>
        <w:ind w:left="2180"/>
        <w:jc w:val="left"/>
        <w:rPr>
          <w:rFonts w:hint="default" w:ascii="宋体" w:eastAsia="宋体"/>
          <w:lang w:val="en-US" w:eastAsia="zh-CN"/>
        </w:rPr>
      </w:pPr>
      <w:r>
        <w:rPr>
          <w:rFonts w:hint="eastAsia" w:ascii="宋体" w:eastAsia="宋体"/>
        </w:rPr>
        <w:t>招标人：</w:t>
      </w:r>
      <w:r>
        <w:rPr>
          <w:rFonts w:hint="eastAsia" w:ascii="宋体" w:eastAsia="宋体"/>
          <w:lang w:val="en-US" w:eastAsia="zh-CN"/>
        </w:rPr>
        <w:t>顺联房地产（武汉）有限公司</w:t>
      </w:r>
    </w:p>
    <w:p>
      <w:pPr>
        <w:spacing w:before="214"/>
        <w:ind w:left="251" w:right="638" w:firstLine="0"/>
        <w:jc w:val="center"/>
        <w:rPr>
          <w:rFonts w:hint="eastAsia" w:ascii="宋体" w:eastAsia="宋体"/>
          <w:b/>
          <w:sz w:val="32"/>
          <w:highlight w:val="none"/>
        </w:rPr>
      </w:pPr>
      <w:r>
        <w:rPr>
          <w:rFonts w:hint="eastAsia" w:ascii="宋体" w:eastAsia="宋体"/>
          <w:b/>
          <w:sz w:val="32"/>
        </w:rPr>
        <w:t>二〇二</w:t>
      </w:r>
      <w:r>
        <w:rPr>
          <w:rFonts w:hint="eastAsia" w:ascii="宋体" w:eastAsia="宋体"/>
          <w:b/>
          <w:sz w:val="32"/>
          <w:highlight w:val="none"/>
          <w:lang w:val="en-US" w:eastAsia="zh-CN"/>
        </w:rPr>
        <w:t>三</w:t>
      </w:r>
      <w:r>
        <w:rPr>
          <w:rFonts w:hint="eastAsia" w:ascii="宋体" w:eastAsia="宋体"/>
          <w:b/>
          <w:sz w:val="32"/>
          <w:highlight w:val="none"/>
        </w:rPr>
        <w:t>年</w:t>
      </w:r>
      <w:r>
        <w:rPr>
          <w:rFonts w:hint="eastAsia" w:ascii="宋体" w:eastAsia="宋体"/>
          <w:b/>
          <w:sz w:val="32"/>
          <w:highlight w:val="none"/>
          <w:lang w:val="en-US" w:eastAsia="zh-CN"/>
        </w:rPr>
        <w:t>十一</w:t>
      </w:r>
      <w:r>
        <w:rPr>
          <w:rFonts w:hint="eastAsia" w:ascii="宋体" w:eastAsia="宋体"/>
          <w:b/>
          <w:sz w:val="32"/>
          <w:highlight w:val="none"/>
        </w:rPr>
        <w:t>月</w:t>
      </w:r>
      <w:r>
        <w:rPr>
          <w:rFonts w:hint="eastAsia" w:ascii="宋体" w:eastAsia="宋体"/>
          <w:b/>
          <w:sz w:val="32"/>
          <w:highlight w:val="none"/>
          <w:lang w:val="en-US" w:eastAsia="zh-CN"/>
        </w:rPr>
        <w:t>十</w:t>
      </w:r>
      <w:r>
        <w:rPr>
          <w:rFonts w:hint="eastAsia" w:ascii="宋体" w:eastAsia="宋体"/>
          <w:b/>
          <w:sz w:val="32"/>
          <w:highlight w:val="none"/>
        </w:rPr>
        <w:t>日</w:t>
      </w:r>
    </w:p>
    <w:p>
      <w:pPr>
        <w:spacing w:after="0"/>
        <w:jc w:val="center"/>
        <w:rPr>
          <w:rFonts w:hint="eastAsia" w:ascii="宋体" w:eastAsia="宋体"/>
          <w:sz w:val="32"/>
          <w:highlight w:val="red"/>
        </w:rPr>
        <w:sectPr>
          <w:headerReference r:id="rId5" w:type="default"/>
          <w:footerReference r:id="rId6" w:type="default"/>
          <w:type w:val="continuous"/>
          <w:pgSz w:w="11910" w:h="16840"/>
          <w:pgMar w:top="1340" w:right="360" w:bottom="1240" w:left="340" w:header="877" w:footer="1059" w:gutter="0"/>
          <w:pgNumType w:start="1"/>
          <w:cols w:space="720" w:num="1"/>
        </w:sectPr>
      </w:pPr>
    </w:p>
    <w:p>
      <w:pPr>
        <w:pStyle w:val="11"/>
        <w:spacing w:before="10"/>
        <w:ind w:left="0"/>
        <w:rPr>
          <w:rFonts w:ascii="宋体"/>
          <w:b/>
          <w:sz w:val="7"/>
        </w:rPr>
      </w:pPr>
    </w:p>
    <w:p>
      <w:pPr>
        <w:pStyle w:val="7"/>
        <w:spacing w:before="67"/>
        <w:ind w:left="5429"/>
      </w:pPr>
      <w:r>
        <w:t>目 录</w:t>
      </w:r>
    </w:p>
    <w:p>
      <w:pPr>
        <w:pStyle w:val="11"/>
        <w:spacing w:before="10"/>
        <w:ind w:left="0" w:firstLine="562" w:firstLineChars="200"/>
        <w:rPr>
          <w:rFonts w:hint="eastAsia"/>
          <w:b/>
          <w:bCs/>
          <w:sz w:val="28"/>
          <w:szCs w:val="160"/>
        </w:rPr>
      </w:pPr>
      <w:r>
        <w:rPr>
          <w:rFonts w:hint="eastAsia"/>
          <w:b/>
          <w:bCs/>
          <w:sz w:val="28"/>
          <w:szCs w:val="160"/>
        </w:rPr>
        <w:t>第一章 投标须知前附表</w:t>
      </w:r>
    </w:p>
    <w:p>
      <w:pPr>
        <w:pStyle w:val="11"/>
        <w:spacing w:before="10"/>
        <w:ind w:left="0" w:firstLine="960" w:firstLineChars="400"/>
        <w:rPr>
          <w:rFonts w:hint="eastAsia"/>
          <w:sz w:val="24"/>
          <w:szCs w:val="144"/>
        </w:rPr>
      </w:pPr>
      <w:r>
        <w:rPr>
          <w:rFonts w:hint="eastAsia"/>
          <w:sz w:val="24"/>
          <w:szCs w:val="144"/>
        </w:rPr>
        <w:t>一、招标文件</w:t>
      </w:r>
    </w:p>
    <w:p>
      <w:pPr>
        <w:pStyle w:val="11"/>
        <w:spacing w:before="10"/>
        <w:ind w:left="0" w:firstLine="960" w:firstLineChars="400"/>
        <w:rPr>
          <w:rFonts w:hint="eastAsia"/>
          <w:sz w:val="24"/>
          <w:szCs w:val="144"/>
        </w:rPr>
      </w:pPr>
      <w:r>
        <w:rPr>
          <w:rFonts w:hint="eastAsia"/>
          <w:sz w:val="24"/>
          <w:szCs w:val="144"/>
          <w:lang w:val="en-US" w:eastAsia="zh-CN"/>
        </w:rPr>
        <w:t>二</w:t>
      </w:r>
      <w:r>
        <w:rPr>
          <w:rFonts w:hint="eastAsia"/>
          <w:sz w:val="24"/>
          <w:szCs w:val="144"/>
        </w:rPr>
        <w:t>、投标报价</w:t>
      </w:r>
    </w:p>
    <w:p>
      <w:pPr>
        <w:pStyle w:val="11"/>
        <w:spacing w:before="10"/>
        <w:ind w:left="0" w:firstLine="960" w:firstLineChars="400"/>
        <w:rPr>
          <w:rFonts w:hint="eastAsia"/>
          <w:sz w:val="24"/>
          <w:szCs w:val="144"/>
        </w:rPr>
      </w:pPr>
      <w:r>
        <w:rPr>
          <w:rFonts w:hint="eastAsia"/>
          <w:sz w:val="24"/>
          <w:szCs w:val="144"/>
          <w:lang w:val="en-US" w:eastAsia="zh-CN"/>
        </w:rPr>
        <w:t>三</w:t>
      </w:r>
      <w:r>
        <w:rPr>
          <w:rFonts w:hint="eastAsia"/>
          <w:sz w:val="24"/>
          <w:szCs w:val="144"/>
        </w:rPr>
        <w:t>、投标文件的编制</w:t>
      </w:r>
    </w:p>
    <w:p>
      <w:pPr>
        <w:pStyle w:val="11"/>
        <w:spacing w:before="10"/>
        <w:ind w:left="0" w:firstLine="960" w:firstLineChars="400"/>
        <w:rPr>
          <w:rFonts w:hint="eastAsia"/>
          <w:sz w:val="24"/>
          <w:szCs w:val="144"/>
        </w:rPr>
      </w:pPr>
      <w:r>
        <w:rPr>
          <w:rFonts w:hint="eastAsia"/>
          <w:sz w:val="24"/>
          <w:szCs w:val="144"/>
          <w:lang w:val="en-US" w:eastAsia="zh-CN"/>
        </w:rPr>
        <w:t>四</w:t>
      </w:r>
      <w:r>
        <w:rPr>
          <w:rFonts w:hint="eastAsia"/>
          <w:sz w:val="24"/>
          <w:szCs w:val="144"/>
        </w:rPr>
        <w:t>、投标文件的递交</w:t>
      </w:r>
    </w:p>
    <w:p>
      <w:pPr>
        <w:pStyle w:val="11"/>
        <w:spacing w:before="10"/>
        <w:ind w:left="0" w:firstLine="960" w:firstLineChars="400"/>
        <w:rPr>
          <w:rFonts w:hint="eastAsia"/>
          <w:sz w:val="24"/>
          <w:szCs w:val="144"/>
        </w:rPr>
      </w:pPr>
      <w:r>
        <w:rPr>
          <w:rFonts w:hint="eastAsia"/>
          <w:sz w:val="24"/>
          <w:szCs w:val="144"/>
          <w:lang w:val="en-US" w:eastAsia="zh-CN"/>
        </w:rPr>
        <w:t>五</w:t>
      </w:r>
      <w:r>
        <w:rPr>
          <w:rFonts w:hint="eastAsia"/>
          <w:sz w:val="24"/>
          <w:szCs w:val="144"/>
        </w:rPr>
        <w:t>、开标</w:t>
      </w:r>
    </w:p>
    <w:p>
      <w:pPr>
        <w:pStyle w:val="11"/>
        <w:spacing w:before="10"/>
        <w:ind w:left="0" w:firstLine="960" w:firstLineChars="400"/>
        <w:rPr>
          <w:rFonts w:hint="eastAsia"/>
          <w:sz w:val="24"/>
          <w:szCs w:val="144"/>
        </w:rPr>
      </w:pPr>
      <w:r>
        <w:rPr>
          <w:rFonts w:hint="eastAsia"/>
          <w:sz w:val="24"/>
          <w:szCs w:val="144"/>
          <w:lang w:val="en-US" w:eastAsia="zh-CN"/>
        </w:rPr>
        <w:t>六</w:t>
      </w:r>
      <w:r>
        <w:rPr>
          <w:rFonts w:hint="eastAsia"/>
          <w:sz w:val="24"/>
          <w:szCs w:val="144"/>
        </w:rPr>
        <w:t>、评标</w:t>
      </w:r>
    </w:p>
    <w:p>
      <w:pPr>
        <w:pStyle w:val="11"/>
        <w:spacing w:before="10"/>
        <w:ind w:left="0" w:firstLine="960" w:firstLineChars="400"/>
        <w:rPr>
          <w:rFonts w:hint="eastAsia"/>
          <w:sz w:val="24"/>
          <w:szCs w:val="144"/>
        </w:rPr>
      </w:pPr>
      <w:r>
        <w:rPr>
          <w:rFonts w:hint="eastAsia"/>
          <w:sz w:val="24"/>
          <w:szCs w:val="144"/>
          <w:lang w:val="en-US" w:eastAsia="zh-CN"/>
        </w:rPr>
        <w:t>七</w:t>
      </w:r>
      <w:r>
        <w:rPr>
          <w:rFonts w:hint="eastAsia"/>
          <w:sz w:val="24"/>
          <w:szCs w:val="144"/>
        </w:rPr>
        <w:t>、授予合同</w:t>
      </w:r>
    </w:p>
    <w:p>
      <w:pPr>
        <w:pStyle w:val="11"/>
        <w:spacing w:before="10"/>
        <w:ind w:left="0" w:firstLine="480" w:firstLineChars="200"/>
        <w:rPr>
          <w:rFonts w:hint="eastAsia"/>
          <w:sz w:val="24"/>
          <w:szCs w:val="144"/>
        </w:rPr>
      </w:pPr>
    </w:p>
    <w:p>
      <w:pPr>
        <w:pStyle w:val="11"/>
        <w:spacing w:before="10"/>
        <w:ind w:left="0" w:firstLine="562" w:firstLineChars="200"/>
        <w:rPr>
          <w:rFonts w:hint="eastAsia"/>
          <w:b/>
          <w:bCs/>
          <w:sz w:val="28"/>
          <w:szCs w:val="160"/>
        </w:rPr>
      </w:pPr>
      <w:r>
        <w:rPr>
          <w:rFonts w:hint="eastAsia"/>
          <w:b/>
          <w:bCs/>
          <w:sz w:val="28"/>
          <w:szCs w:val="160"/>
          <w:lang w:val="zh-CN" w:eastAsia="zh-CN"/>
        </w:rPr>
        <w:t>第二章</w:t>
      </w:r>
      <w:r>
        <w:rPr>
          <w:rFonts w:hint="eastAsia"/>
          <w:b/>
          <w:bCs/>
          <w:sz w:val="28"/>
          <w:szCs w:val="160"/>
        </w:rPr>
        <w:t>合同</w:t>
      </w:r>
    </w:p>
    <w:p>
      <w:pPr>
        <w:pStyle w:val="11"/>
        <w:spacing w:before="10"/>
        <w:ind w:left="0" w:firstLine="562" w:firstLineChars="200"/>
        <w:rPr>
          <w:rFonts w:hint="eastAsia"/>
          <w:b/>
          <w:bCs/>
          <w:sz w:val="28"/>
          <w:szCs w:val="160"/>
        </w:rPr>
      </w:pPr>
    </w:p>
    <w:p>
      <w:pPr>
        <w:pStyle w:val="11"/>
        <w:spacing w:before="10"/>
        <w:ind w:left="0" w:firstLine="562" w:firstLineChars="200"/>
        <w:rPr>
          <w:rFonts w:hint="eastAsia"/>
          <w:sz w:val="24"/>
          <w:szCs w:val="144"/>
        </w:rPr>
      </w:pPr>
      <w:r>
        <w:rPr>
          <w:rFonts w:hint="eastAsia"/>
          <w:b/>
          <w:bCs/>
          <w:sz w:val="28"/>
          <w:szCs w:val="160"/>
        </w:rPr>
        <w:t>第三章 投标文件格式</w:t>
      </w:r>
    </w:p>
    <w:p>
      <w:pPr>
        <w:pStyle w:val="11"/>
        <w:spacing w:before="10"/>
        <w:ind w:left="0" w:firstLine="723" w:firstLineChars="300"/>
        <w:rPr>
          <w:rFonts w:hint="eastAsia"/>
          <w:b/>
          <w:bCs/>
          <w:sz w:val="24"/>
          <w:szCs w:val="144"/>
        </w:rPr>
      </w:pPr>
      <w:r>
        <w:rPr>
          <w:rFonts w:hint="eastAsia"/>
          <w:b/>
          <w:bCs/>
          <w:sz w:val="24"/>
          <w:szCs w:val="144"/>
        </w:rPr>
        <w:t>A综合标部分</w:t>
      </w:r>
    </w:p>
    <w:p>
      <w:pPr>
        <w:pStyle w:val="11"/>
        <w:spacing w:before="10"/>
        <w:ind w:left="0" w:firstLine="960" w:firstLineChars="400"/>
        <w:rPr>
          <w:rFonts w:hint="eastAsia"/>
          <w:sz w:val="24"/>
          <w:szCs w:val="144"/>
        </w:rPr>
      </w:pPr>
      <w:r>
        <w:rPr>
          <w:rFonts w:hint="eastAsia"/>
          <w:sz w:val="24"/>
          <w:szCs w:val="144"/>
        </w:rPr>
        <w:t>一、企业法定代表人营业执照（复印件）</w:t>
      </w:r>
    </w:p>
    <w:p>
      <w:pPr>
        <w:pStyle w:val="11"/>
        <w:spacing w:before="10"/>
        <w:ind w:left="0" w:firstLine="960" w:firstLineChars="400"/>
        <w:rPr>
          <w:rFonts w:hint="eastAsia"/>
          <w:sz w:val="24"/>
          <w:szCs w:val="144"/>
        </w:rPr>
      </w:pPr>
      <w:r>
        <w:rPr>
          <w:rFonts w:hint="eastAsia"/>
          <w:sz w:val="24"/>
          <w:szCs w:val="144"/>
        </w:rPr>
        <w:t xml:space="preserve">二、法定代表人身份证明书 </w:t>
      </w:r>
    </w:p>
    <w:p>
      <w:pPr>
        <w:pStyle w:val="11"/>
        <w:spacing w:before="10"/>
        <w:ind w:left="0" w:firstLine="960" w:firstLineChars="400"/>
        <w:rPr>
          <w:rFonts w:hint="eastAsia"/>
          <w:sz w:val="24"/>
          <w:szCs w:val="144"/>
        </w:rPr>
      </w:pPr>
      <w:r>
        <w:rPr>
          <w:rFonts w:hint="eastAsia"/>
          <w:sz w:val="24"/>
          <w:szCs w:val="144"/>
        </w:rPr>
        <w:t>三、法定代表人授权委托书</w:t>
      </w:r>
    </w:p>
    <w:p>
      <w:pPr>
        <w:pStyle w:val="11"/>
        <w:spacing w:before="10"/>
        <w:ind w:left="0" w:firstLine="960" w:firstLineChars="400"/>
        <w:rPr>
          <w:rFonts w:hint="eastAsia"/>
          <w:sz w:val="24"/>
          <w:szCs w:val="144"/>
        </w:rPr>
      </w:pPr>
      <w:r>
        <w:rPr>
          <w:rFonts w:hint="eastAsia"/>
          <w:sz w:val="24"/>
          <w:szCs w:val="144"/>
        </w:rPr>
        <w:t>四、投标函</w:t>
      </w:r>
    </w:p>
    <w:p>
      <w:pPr>
        <w:pStyle w:val="11"/>
        <w:spacing w:before="10"/>
        <w:ind w:left="0" w:firstLine="960" w:firstLineChars="400"/>
        <w:rPr>
          <w:rFonts w:hint="eastAsia"/>
          <w:sz w:val="24"/>
          <w:szCs w:val="144"/>
        </w:rPr>
      </w:pPr>
      <w:r>
        <w:rPr>
          <w:rFonts w:hint="eastAsia"/>
          <w:sz w:val="24"/>
          <w:szCs w:val="144"/>
        </w:rPr>
        <w:t>五、投标函附录</w:t>
      </w:r>
    </w:p>
    <w:p>
      <w:pPr>
        <w:pStyle w:val="11"/>
        <w:spacing w:before="10"/>
        <w:ind w:left="0" w:firstLine="960" w:firstLineChars="400"/>
        <w:rPr>
          <w:rFonts w:hint="eastAsia"/>
          <w:sz w:val="24"/>
          <w:szCs w:val="144"/>
        </w:rPr>
      </w:pPr>
      <w:r>
        <w:rPr>
          <w:rFonts w:hint="eastAsia"/>
          <w:sz w:val="24"/>
          <w:szCs w:val="144"/>
        </w:rPr>
        <w:t>六、投标人资格证明材料</w:t>
      </w:r>
    </w:p>
    <w:p>
      <w:pPr>
        <w:pStyle w:val="11"/>
        <w:spacing w:before="10"/>
        <w:ind w:left="0" w:firstLine="960" w:firstLineChars="400"/>
        <w:rPr>
          <w:rFonts w:hint="eastAsia"/>
          <w:sz w:val="24"/>
          <w:szCs w:val="144"/>
        </w:rPr>
      </w:pPr>
      <w:r>
        <w:rPr>
          <w:rFonts w:hint="eastAsia"/>
          <w:sz w:val="24"/>
          <w:szCs w:val="144"/>
        </w:rPr>
        <w:t>七、类似业绩一览表</w:t>
      </w:r>
    </w:p>
    <w:p>
      <w:pPr>
        <w:pStyle w:val="11"/>
        <w:spacing w:before="10"/>
        <w:ind w:left="0" w:firstLine="960" w:firstLineChars="400"/>
        <w:rPr>
          <w:rFonts w:hint="eastAsia"/>
          <w:sz w:val="24"/>
          <w:szCs w:val="144"/>
        </w:rPr>
      </w:pPr>
      <w:r>
        <w:rPr>
          <w:rFonts w:hint="eastAsia"/>
          <w:sz w:val="24"/>
          <w:szCs w:val="144"/>
        </w:rPr>
        <w:t>八、项目管理机构配备情况</w:t>
      </w:r>
    </w:p>
    <w:p>
      <w:pPr>
        <w:pStyle w:val="11"/>
        <w:spacing w:before="10"/>
        <w:ind w:left="0" w:firstLine="960" w:firstLineChars="400"/>
        <w:rPr>
          <w:rFonts w:hint="eastAsia"/>
          <w:sz w:val="24"/>
          <w:szCs w:val="144"/>
        </w:rPr>
      </w:pPr>
      <w:r>
        <w:rPr>
          <w:rFonts w:hint="eastAsia"/>
          <w:sz w:val="24"/>
          <w:szCs w:val="144"/>
        </w:rPr>
        <w:t>九、邀请采购文件要求投标人提交的其他投标资料</w:t>
      </w:r>
    </w:p>
    <w:p>
      <w:pPr>
        <w:pStyle w:val="11"/>
        <w:spacing w:before="10"/>
        <w:ind w:left="0" w:firstLine="723" w:firstLineChars="300"/>
        <w:rPr>
          <w:rFonts w:hint="eastAsia"/>
          <w:b/>
          <w:bCs/>
          <w:sz w:val="24"/>
          <w:szCs w:val="144"/>
        </w:rPr>
      </w:pPr>
      <w:r>
        <w:rPr>
          <w:rFonts w:hint="eastAsia"/>
          <w:b/>
          <w:bCs/>
          <w:sz w:val="24"/>
          <w:szCs w:val="144"/>
        </w:rPr>
        <w:t>B商务标部分</w:t>
      </w:r>
    </w:p>
    <w:p>
      <w:pPr>
        <w:pStyle w:val="11"/>
        <w:spacing w:before="10"/>
        <w:ind w:left="0" w:firstLine="723" w:firstLineChars="300"/>
        <w:rPr>
          <w:rFonts w:hint="eastAsia"/>
          <w:b/>
          <w:bCs/>
          <w:sz w:val="24"/>
          <w:szCs w:val="144"/>
        </w:rPr>
      </w:pPr>
      <w:r>
        <w:rPr>
          <w:rFonts w:hint="eastAsia"/>
          <w:b/>
          <w:bCs/>
          <w:sz w:val="24"/>
          <w:szCs w:val="144"/>
        </w:rPr>
        <w:t>C技术标部分</w:t>
      </w:r>
    </w:p>
    <w:p>
      <w:pPr>
        <w:pStyle w:val="11"/>
        <w:spacing w:before="10"/>
        <w:ind w:left="0" w:firstLine="960" w:firstLineChars="400"/>
        <w:rPr>
          <w:rFonts w:hint="eastAsia"/>
          <w:sz w:val="24"/>
          <w:szCs w:val="144"/>
        </w:rPr>
      </w:pPr>
      <w:r>
        <w:rPr>
          <w:rFonts w:hint="eastAsia"/>
          <w:sz w:val="24"/>
          <w:szCs w:val="144"/>
        </w:rPr>
        <w:t>一、拟投入的主要施工机械设备表</w:t>
      </w:r>
    </w:p>
    <w:p>
      <w:pPr>
        <w:pStyle w:val="11"/>
        <w:spacing w:before="10"/>
        <w:ind w:left="0" w:firstLine="960" w:firstLineChars="400"/>
        <w:rPr>
          <w:rFonts w:hint="eastAsia"/>
          <w:sz w:val="24"/>
          <w:szCs w:val="144"/>
        </w:rPr>
      </w:pPr>
      <w:r>
        <w:rPr>
          <w:rFonts w:hint="eastAsia"/>
          <w:sz w:val="24"/>
          <w:szCs w:val="144"/>
        </w:rPr>
        <w:t>二、劳动力安排计划表</w:t>
      </w:r>
    </w:p>
    <w:p>
      <w:pPr>
        <w:pStyle w:val="11"/>
        <w:spacing w:before="10"/>
        <w:ind w:left="0" w:firstLine="960" w:firstLineChars="400"/>
        <w:rPr>
          <w:rFonts w:hint="eastAsia"/>
          <w:sz w:val="24"/>
          <w:szCs w:val="144"/>
        </w:rPr>
      </w:pPr>
      <w:r>
        <w:rPr>
          <w:rFonts w:hint="eastAsia"/>
          <w:sz w:val="24"/>
          <w:szCs w:val="144"/>
        </w:rPr>
        <w:t>三、计划开、竣工日期和施工进度网络或横道图</w:t>
      </w:r>
    </w:p>
    <w:p>
      <w:pPr>
        <w:pStyle w:val="11"/>
        <w:spacing w:before="10"/>
        <w:ind w:left="0" w:firstLine="960" w:firstLineChars="400"/>
        <w:rPr>
          <w:rFonts w:hint="eastAsia"/>
          <w:sz w:val="24"/>
          <w:szCs w:val="144"/>
        </w:rPr>
      </w:pPr>
      <w:r>
        <w:rPr>
          <w:rFonts w:hint="eastAsia"/>
          <w:sz w:val="24"/>
          <w:szCs w:val="144"/>
        </w:rPr>
        <w:t>四、施工总平面布置图</w:t>
      </w:r>
    </w:p>
    <w:p>
      <w:pPr>
        <w:pStyle w:val="11"/>
        <w:spacing w:before="10"/>
        <w:ind w:left="0" w:firstLine="480" w:firstLineChars="200"/>
        <w:rPr>
          <w:rFonts w:hint="eastAsia"/>
          <w:sz w:val="24"/>
          <w:szCs w:val="144"/>
        </w:rPr>
      </w:pPr>
    </w:p>
    <w:p>
      <w:pPr>
        <w:pStyle w:val="11"/>
        <w:spacing w:before="10"/>
        <w:ind w:left="0" w:firstLine="562" w:firstLineChars="200"/>
        <w:rPr>
          <w:rFonts w:hint="eastAsia"/>
          <w:b/>
          <w:bCs/>
          <w:sz w:val="28"/>
          <w:szCs w:val="160"/>
        </w:rPr>
      </w:pPr>
      <w:r>
        <w:rPr>
          <w:rFonts w:hint="eastAsia"/>
          <w:b/>
          <w:bCs/>
          <w:sz w:val="28"/>
          <w:szCs w:val="160"/>
          <w:lang w:val="zh-CN" w:eastAsia="zh-CN"/>
        </w:rPr>
        <w:t>第四章</w:t>
      </w:r>
      <w:r>
        <w:rPr>
          <w:rFonts w:hint="eastAsia"/>
          <w:b/>
          <w:bCs/>
          <w:sz w:val="28"/>
          <w:szCs w:val="160"/>
        </w:rPr>
        <w:t xml:space="preserve"> 报价明细表</w:t>
      </w:r>
    </w:p>
    <w:p>
      <w:pPr>
        <w:pStyle w:val="11"/>
        <w:spacing w:before="10"/>
        <w:ind w:left="0" w:firstLine="562" w:firstLineChars="200"/>
        <w:rPr>
          <w:rFonts w:hint="eastAsia"/>
          <w:b/>
          <w:bCs/>
          <w:sz w:val="28"/>
          <w:szCs w:val="160"/>
        </w:rPr>
      </w:pPr>
    </w:p>
    <w:p>
      <w:pPr>
        <w:pStyle w:val="11"/>
        <w:spacing w:before="10"/>
        <w:ind w:left="0" w:firstLine="562" w:firstLineChars="200"/>
        <w:rPr>
          <w:rFonts w:hint="eastAsia"/>
          <w:b/>
          <w:bCs/>
          <w:sz w:val="28"/>
          <w:szCs w:val="160"/>
        </w:rPr>
        <w:sectPr>
          <w:pgSz w:w="11910" w:h="16840"/>
          <w:pgMar w:top="1340" w:right="360" w:bottom="1240" w:left="340" w:header="877" w:footer="1059" w:gutter="0"/>
          <w:cols w:space="720" w:num="1"/>
        </w:sectPr>
      </w:pPr>
    </w:p>
    <w:p>
      <w:pPr>
        <w:pStyle w:val="11"/>
        <w:spacing w:before="10"/>
        <w:ind w:left="0" w:firstLine="562" w:firstLineChars="200"/>
        <w:rPr>
          <w:rFonts w:hint="eastAsia"/>
          <w:b/>
          <w:bCs/>
          <w:sz w:val="28"/>
          <w:szCs w:val="160"/>
        </w:rPr>
      </w:pPr>
    </w:p>
    <w:p>
      <w:pPr>
        <w:pStyle w:val="11"/>
        <w:spacing w:before="4"/>
        <w:ind w:left="0"/>
        <w:rPr>
          <w:sz w:val="33"/>
        </w:rPr>
      </w:pPr>
    </w:p>
    <w:p>
      <w:pPr>
        <w:pStyle w:val="11"/>
        <w:spacing w:before="4"/>
        <w:ind w:left="0"/>
        <w:rPr>
          <w:sz w:val="33"/>
        </w:rPr>
      </w:pPr>
    </w:p>
    <w:p>
      <w:pPr>
        <w:pStyle w:val="11"/>
        <w:spacing w:before="4"/>
        <w:ind w:left="0"/>
        <w:rPr>
          <w:sz w:val="33"/>
        </w:rPr>
      </w:pPr>
    </w:p>
    <w:p>
      <w:pPr>
        <w:pStyle w:val="11"/>
        <w:spacing w:before="4"/>
        <w:ind w:left="0"/>
        <w:rPr>
          <w:sz w:val="33"/>
        </w:rPr>
      </w:pPr>
    </w:p>
    <w:p>
      <w:pPr>
        <w:pStyle w:val="11"/>
        <w:spacing w:before="4"/>
        <w:ind w:left="0"/>
        <w:rPr>
          <w:sz w:val="33"/>
        </w:rPr>
      </w:pPr>
    </w:p>
    <w:p>
      <w:pPr>
        <w:pStyle w:val="11"/>
        <w:spacing w:before="4"/>
        <w:ind w:left="0"/>
        <w:rPr>
          <w:sz w:val="33"/>
        </w:rPr>
      </w:pPr>
    </w:p>
    <w:p>
      <w:pPr>
        <w:spacing w:before="0"/>
        <w:ind w:left="898" w:right="0" w:firstLine="0"/>
        <w:jc w:val="left"/>
        <w:rPr>
          <w:b/>
          <w:sz w:val="28"/>
        </w:rPr>
      </w:pPr>
      <w:r>
        <w:rPr>
          <w:b/>
          <w:sz w:val="28"/>
        </w:rPr>
        <w:t>前附表</w:t>
      </w:r>
    </w:p>
    <w:tbl>
      <w:tblPr>
        <w:tblStyle w:val="22"/>
        <w:tblpPr w:leftFromText="180" w:rightFromText="180" w:vertAnchor="text" w:horzAnchor="page" w:tblpX="1045" w:tblpY="1364"/>
        <w:tblOverlap w:val="never"/>
        <w:tblW w:w="10170" w:type="dxa"/>
        <w:tblInd w:w="0" w:type="dxa"/>
        <w:tblLayout w:type="fixed"/>
        <w:tblCellMar>
          <w:top w:w="0" w:type="dxa"/>
          <w:left w:w="108" w:type="dxa"/>
          <w:bottom w:w="0" w:type="dxa"/>
          <w:right w:w="108" w:type="dxa"/>
        </w:tblCellMar>
      </w:tblPr>
      <w:tblGrid>
        <w:gridCol w:w="868"/>
        <w:gridCol w:w="910"/>
        <w:gridCol w:w="1220"/>
        <w:gridCol w:w="7172"/>
      </w:tblGrid>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pStyle w:val="7"/>
              <w:spacing w:before="67"/>
              <w:rPr>
                <w:rFonts w:hint="eastAsia" w:ascii="仿宋" w:hAnsi="仿宋" w:eastAsia="仿宋" w:cs="仿宋"/>
                <w:sz w:val="24"/>
                <w:szCs w:val="22"/>
                <w:lang w:val="zh-CN" w:eastAsia="zh-CN" w:bidi="zh-CN"/>
              </w:rPr>
            </w:pPr>
            <w:r>
              <w:rPr>
                <w:b w:val="0"/>
              </w:rPr>
              <w:br w:type="column"/>
            </w:r>
            <w:r>
              <w:rPr>
                <w:rFonts w:hint="eastAsia" w:ascii="仿宋" w:hAnsi="仿宋" w:eastAsia="仿宋" w:cs="仿宋"/>
                <w:sz w:val="24"/>
                <w:szCs w:val="22"/>
                <w:lang w:val="zh-CN" w:eastAsia="zh-CN" w:bidi="zh-CN"/>
              </w:rPr>
              <w:t>序号</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b/>
                <w:bCs/>
                <w:sz w:val="24"/>
                <w:szCs w:val="22"/>
                <w:lang w:val="zh-CN" w:eastAsia="zh-CN" w:bidi="zh-CN"/>
              </w:rPr>
            </w:pPr>
            <w:r>
              <w:rPr>
                <w:rFonts w:hint="eastAsia" w:ascii="仿宋" w:hAnsi="仿宋" w:eastAsia="仿宋" w:cs="仿宋"/>
                <w:b/>
                <w:bCs/>
                <w:sz w:val="24"/>
                <w:szCs w:val="22"/>
                <w:lang w:val="zh-CN" w:eastAsia="zh-CN" w:bidi="zh-CN"/>
              </w:rPr>
              <w:t>条  款  名  称</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b/>
                <w:bCs/>
                <w:sz w:val="24"/>
                <w:szCs w:val="22"/>
                <w:lang w:val="zh-CN" w:eastAsia="zh-CN" w:bidi="zh-CN"/>
              </w:rPr>
            </w:pPr>
            <w:r>
              <w:rPr>
                <w:rFonts w:hint="eastAsia" w:ascii="仿宋" w:hAnsi="仿宋" w:eastAsia="仿宋" w:cs="仿宋"/>
                <w:b/>
                <w:bCs/>
                <w:sz w:val="24"/>
                <w:szCs w:val="22"/>
                <w:lang w:val="zh-CN" w:eastAsia="zh-CN" w:bidi="zh-CN"/>
              </w:rPr>
              <w:t>编  列  内  容</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28"/>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招标单位：顺联房地产（武汉）开发有限公司</w:t>
            </w:r>
          </w:p>
          <w:p>
            <w:pPr>
              <w:pStyle w:val="28"/>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地址：</w:t>
            </w:r>
            <w:r>
              <w:rPr>
                <w:rFonts w:hint="eastAsia" w:ascii="仿宋" w:hAnsi="仿宋" w:eastAsia="仿宋" w:cs="仿宋"/>
                <w:sz w:val="24"/>
                <w:szCs w:val="22"/>
                <w:lang w:val="hr-HR" w:eastAsia="zh-CN" w:bidi="zh-CN"/>
              </w:rPr>
              <w:t>武汉市江夏区江夏大道</w:t>
            </w:r>
            <w:r>
              <w:rPr>
                <w:rFonts w:hint="eastAsia" w:ascii="仿宋" w:hAnsi="仿宋" w:eastAsia="仿宋" w:cs="仿宋"/>
                <w:sz w:val="24"/>
                <w:szCs w:val="22"/>
                <w:lang w:val="en-US" w:eastAsia="zh-CN" w:bidi="zh-CN"/>
              </w:rPr>
              <w:t>8</w:t>
            </w:r>
            <w:r>
              <w:rPr>
                <w:rFonts w:hint="eastAsia" w:ascii="仿宋" w:hAnsi="仿宋" w:eastAsia="仿宋" w:cs="仿宋"/>
                <w:sz w:val="24"/>
                <w:szCs w:val="22"/>
                <w:lang w:val="zh-CN" w:eastAsia="zh-CN" w:bidi="zh-CN"/>
              </w:rPr>
              <w:t xml:space="preserve">号 </w:t>
            </w:r>
          </w:p>
        </w:tc>
      </w:tr>
      <w:tr>
        <w:tblPrEx>
          <w:tblCellMar>
            <w:top w:w="0" w:type="dxa"/>
            <w:left w:w="108" w:type="dxa"/>
            <w:bottom w:w="0" w:type="dxa"/>
            <w:right w:w="108" w:type="dxa"/>
          </w:tblCellMar>
        </w:tblPrEx>
        <w:trPr>
          <w:trHeight w:val="61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项目名称</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28"/>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江夏</w:t>
            </w:r>
            <w:r>
              <w:rPr>
                <w:rFonts w:hint="eastAsia" w:ascii="仿宋" w:hAnsi="仿宋" w:eastAsia="仿宋" w:cs="仿宋"/>
                <w:sz w:val="24"/>
                <w:szCs w:val="22"/>
                <w:lang w:val="en-US" w:eastAsia="zh-CN" w:bidi="zh-CN"/>
              </w:rPr>
              <w:t>澳门山庄二期-1标识标牌采购及安装</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资金来源</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自筹</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招标范围</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kern w:val="0"/>
                <w:sz w:val="24"/>
                <w:szCs w:val="22"/>
                <w:lang w:val="zh-CN" w:eastAsia="zh-CN" w:bidi="zh-CN"/>
              </w:rPr>
              <w:t>本次招标的内容为标识标牌制作及安装。</w:t>
            </w:r>
          </w:p>
        </w:tc>
      </w:tr>
      <w:tr>
        <w:tblPrEx>
          <w:tblCellMar>
            <w:top w:w="0" w:type="dxa"/>
            <w:left w:w="108" w:type="dxa"/>
            <w:bottom w:w="0" w:type="dxa"/>
            <w:right w:w="108" w:type="dxa"/>
          </w:tblCellMar>
        </w:tblPrEx>
        <w:trPr>
          <w:trHeight w:val="49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评标办法</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经评审</w:t>
            </w:r>
            <w:r>
              <w:rPr>
                <w:rFonts w:hint="eastAsia" w:cs="仿宋"/>
                <w:sz w:val="24"/>
                <w:szCs w:val="22"/>
                <w:lang w:val="en-US" w:eastAsia="zh-CN" w:bidi="zh-CN"/>
              </w:rPr>
              <w:t>委员会综合评定</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工期</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计划工期： </w:t>
            </w:r>
            <w:r>
              <w:rPr>
                <w:rFonts w:hint="eastAsia" w:cs="仿宋"/>
                <w:sz w:val="24"/>
                <w:szCs w:val="22"/>
                <w:lang w:val="en-US" w:eastAsia="zh-CN" w:bidi="zh-CN"/>
              </w:rPr>
              <w:t>30</w:t>
            </w:r>
            <w:r>
              <w:rPr>
                <w:rFonts w:hint="eastAsia" w:ascii="仿宋" w:hAnsi="仿宋" w:eastAsia="仿宋" w:cs="仿宋"/>
                <w:sz w:val="24"/>
                <w:szCs w:val="22"/>
                <w:lang w:val="zh-CN" w:eastAsia="zh-CN" w:bidi="zh-CN"/>
              </w:rPr>
              <w:t>个日历天内完成</w:t>
            </w:r>
            <w:r>
              <w:rPr>
                <w:rFonts w:hint="eastAsia" w:cs="仿宋"/>
                <w:sz w:val="24"/>
                <w:szCs w:val="22"/>
                <w:lang w:val="zh-CN" w:eastAsia="zh-CN" w:bidi="zh-CN"/>
              </w:rPr>
              <w:t>（</w:t>
            </w:r>
            <w:r>
              <w:rPr>
                <w:rFonts w:hint="eastAsia" w:cs="仿宋"/>
                <w:sz w:val="24"/>
                <w:szCs w:val="22"/>
                <w:lang w:val="en-US" w:eastAsia="zh-CN" w:bidi="zh-CN"/>
              </w:rPr>
              <w:t>含制作及安装</w:t>
            </w:r>
            <w:r>
              <w:rPr>
                <w:rFonts w:hint="eastAsia" w:cs="仿宋"/>
                <w:sz w:val="24"/>
                <w:szCs w:val="22"/>
                <w:lang w:val="zh-CN" w:eastAsia="zh-CN" w:bidi="zh-CN"/>
              </w:rPr>
              <w:t>）</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计划开工日期：双方签订合同时明确。</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计划竣工日期：双方签订合同时明确。</w:t>
            </w:r>
          </w:p>
          <w:p>
            <w:pPr>
              <w:pStyle w:val="21"/>
              <w:ind w:left="0" w:leftChars="0" w:firstLine="0" w:firstLineChars="0"/>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投标人自报的承诺工期为考核标准，每推迟一天，按5000元/天处以违约金。</w:t>
            </w:r>
          </w:p>
        </w:tc>
      </w:tr>
      <w:tr>
        <w:tblPrEx>
          <w:tblCellMar>
            <w:top w:w="0" w:type="dxa"/>
            <w:left w:w="108" w:type="dxa"/>
            <w:bottom w:w="0" w:type="dxa"/>
            <w:right w:w="108" w:type="dxa"/>
          </w:tblCellMar>
        </w:tblPrEx>
        <w:trPr>
          <w:trHeight w:val="492"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质量要求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（1）投标人应严格按照经招标人批准的图纸要求进行制作和安装，图纸不明确、含糊或不完整的，投标人提供补充方案或设计，经招标人批准后方可实施。</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（2）投标人的深化设计及产品制作安装后的尺寸比例、外观效果应与平面效果图相符，招标人对投标人深化设计的审核是概略性的，不能免除投标人对其设计合理性应承担的责任。</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（3）产品所使用的各种钢材均应使用国标钢材，焊接均为满焊，并应打磨光滑。折边及连接缝光滑平顺。</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（4）产品使用的其他材料应为优质产品，并符合环保要求，所含有的可能危害环境和人体健康的元素不得超过限量标准。</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（5）户外产品应做好防腐、防水、防紫外线老化的措施。</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（6）产品烤漆表面应保证光滑致密，可靠耐磨，无明显气泡、划痕、鼓包等瑕疵。丝网印刷和反光膜字符、图画应清晰平正、无明显瑕疵。</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（7）标识各部应连接可靠、整体横平竖直，埋地的产品稳固牢靠，抗风耐雨，不得歪斜松动。</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（8）存在管、柱等空腔构件的标识应将空腔密封，不得暴露（泄水孔除外）。</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（9）其它要求详见附件。</w:t>
            </w:r>
          </w:p>
        </w:tc>
      </w:tr>
      <w:tr>
        <w:tblPrEx>
          <w:tblCellMar>
            <w:top w:w="0" w:type="dxa"/>
            <w:left w:w="108" w:type="dxa"/>
            <w:bottom w:w="0" w:type="dxa"/>
            <w:right w:w="108" w:type="dxa"/>
          </w:tblCellMar>
        </w:tblPrEx>
        <w:trPr>
          <w:trHeight w:val="510" w:hRule="atLeast"/>
        </w:trPr>
        <w:tc>
          <w:tcPr>
            <w:tcW w:w="86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8</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投标单位资质条件、能力和信誉</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bookmarkStart w:id="4" w:name="_GoBack"/>
            <w:r>
              <w:rPr>
                <w:rFonts w:hint="eastAsia" w:ascii="仿宋" w:hAnsi="仿宋" w:eastAsia="仿宋" w:cs="仿宋"/>
                <w:kern w:val="2"/>
                <w:sz w:val="24"/>
                <w:szCs w:val="22"/>
                <w:lang w:val="en-US" w:eastAsia="zh-CN" w:bidi="zh-CN"/>
              </w:rPr>
              <w:t>1、在中华人民共和国境内注册，具有独立法人资格，持有有效的营业执照，具有独立承担民事责任的能力；能保证履行招标文件中各项规定且经过招标方资格审查并发出招标邀请的，均可参加投标。</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2、投标人必须为标识、标牌或广告制作的设计、生产制作企业（营业执照经营范围必须包含标识、标牌制作及安装或设计及制作），设有自己的标牌生产加工基地并提供场地证明文件。</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3、具有良好的商业信誉和健全的财务会计制度。</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2"/>
                <w:sz w:val="24"/>
                <w:szCs w:val="22"/>
                <w:lang w:val="en-US" w:eastAsia="zh-CN" w:bidi="zh-CN"/>
              </w:rPr>
            </w:pPr>
            <w:r>
              <w:rPr>
                <w:rFonts w:hint="eastAsia" w:ascii="仿宋" w:hAnsi="仿宋" w:eastAsia="仿宋" w:cs="仿宋"/>
                <w:kern w:val="2"/>
                <w:sz w:val="24"/>
                <w:szCs w:val="22"/>
                <w:lang w:val="en-US" w:eastAsia="zh-CN" w:bidi="zh-CN"/>
              </w:rPr>
              <w:t>4、具有履行合同所必需的设备和专业技术能力；正常情况下需要供应商8小时内响应，72小时内制作安装到位，紧急情况下需1个小时内响应，12小时内制作安装到位。</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仿宋" w:hAnsi="仿宋" w:eastAsia="仿宋" w:cs="仿宋"/>
                <w:kern w:val="0"/>
                <w:sz w:val="24"/>
                <w:szCs w:val="22"/>
                <w:lang w:val="zh-CN" w:eastAsia="zh-CN" w:bidi="zh-CN"/>
              </w:rPr>
            </w:pPr>
            <w:r>
              <w:rPr>
                <w:rFonts w:hint="eastAsia" w:ascii="仿宋" w:hAnsi="仿宋" w:eastAsia="仿宋" w:cs="仿宋"/>
                <w:kern w:val="2"/>
                <w:sz w:val="24"/>
                <w:szCs w:val="22"/>
                <w:lang w:val="en-US" w:eastAsia="zh-CN" w:bidi="zh-CN"/>
              </w:rPr>
              <w:t>5、本项目不接受任何形式的联合投标，成交人不允许分包转包。</w:t>
            </w:r>
            <w:bookmarkEnd w:id="4"/>
          </w:p>
        </w:tc>
      </w:tr>
      <w:tr>
        <w:tblPrEx>
          <w:tblCellMar>
            <w:top w:w="0" w:type="dxa"/>
            <w:left w:w="108" w:type="dxa"/>
            <w:bottom w:w="0" w:type="dxa"/>
            <w:right w:w="108" w:type="dxa"/>
          </w:tblCellMar>
        </w:tblPrEx>
        <w:tc>
          <w:tcPr>
            <w:tcW w:w="86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招标文件发布时间：</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见招标公告</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踏勘现场</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☑不组织，投标单位自行组织踏勘现场；  □组织</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ascii="仿宋" w:hAnsi="仿宋" w:eastAsia="仿宋" w:cs="仿宋"/>
                <w:sz w:val="24"/>
                <w:szCs w:val="22"/>
                <w:lang w:val="en-US" w:eastAsia="zh-CN" w:bidi="zh-CN"/>
              </w:rPr>
              <w:t>0</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投标预备会</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☑不召开；  □召开</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投标单位提出问题的截止时间及方式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如投标单位对招标文件有疑问，请于 2023 年</w:t>
            </w:r>
            <w:r>
              <w:rPr>
                <w:rFonts w:hint="eastAsia" w:cs="仿宋"/>
                <w:sz w:val="24"/>
                <w:szCs w:val="22"/>
                <w:lang w:val="en-US" w:eastAsia="zh-CN" w:bidi="zh-CN"/>
              </w:rPr>
              <w:t>11</w:t>
            </w:r>
            <w:r>
              <w:rPr>
                <w:rFonts w:hint="eastAsia" w:ascii="仿宋" w:hAnsi="仿宋" w:eastAsia="仿宋" w:cs="仿宋"/>
                <w:sz w:val="24"/>
                <w:szCs w:val="22"/>
                <w:lang w:val="zh-CN" w:eastAsia="zh-CN" w:bidi="zh-CN"/>
              </w:rPr>
              <w:t>月</w:t>
            </w:r>
            <w:r>
              <w:rPr>
                <w:rFonts w:hint="eastAsia" w:ascii="仿宋" w:hAnsi="仿宋" w:eastAsia="仿宋" w:cs="仿宋"/>
                <w:sz w:val="24"/>
                <w:szCs w:val="22"/>
                <w:lang w:val="en-US" w:eastAsia="zh-CN" w:bidi="zh-CN"/>
              </w:rPr>
              <w:t xml:space="preserve"> </w:t>
            </w:r>
            <w:r>
              <w:rPr>
                <w:rFonts w:hint="eastAsia" w:cs="仿宋"/>
                <w:sz w:val="24"/>
                <w:szCs w:val="22"/>
                <w:lang w:val="en-US" w:eastAsia="zh-CN" w:bidi="zh-CN"/>
              </w:rPr>
              <w:t>15</w:t>
            </w:r>
            <w:r>
              <w:rPr>
                <w:rFonts w:hint="eastAsia" w:ascii="仿宋" w:hAnsi="仿宋" w:eastAsia="仿宋" w:cs="仿宋"/>
                <w:sz w:val="24"/>
                <w:szCs w:val="22"/>
                <w:lang w:val="zh-CN" w:eastAsia="zh-CN" w:bidi="zh-CN"/>
              </w:rPr>
              <w:t>日 17时前以</w:t>
            </w:r>
            <w:r>
              <w:rPr>
                <w:rFonts w:hint="eastAsia" w:ascii="仿宋" w:hAnsi="仿宋" w:eastAsia="仿宋" w:cs="仿宋"/>
                <w:sz w:val="24"/>
                <w:szCs w:val="22"/>
                <w:lang w:val="en-US" w:eastAsia="zh-CN" w:bidi="zh-CN"/>
              </w:rPr>
              <w:t>文件形式报送</w:t>
            </w:r>
            <w:r>
              <w:rPr>
                <w:rFonts w:hint="eastAsia" w:ascii="仿宋" w:hAnsi="仿宋" w:eastAsia="仿宋" w:cs="仿宋"/>
                <w:sz w:val="24"/>
                <w:szCs w:val="22"/>
                <w:lang w:val="zh-CN" w:eastAsia="zh-CN" w:bidi="zh-CN"/>
              </w:rPr>
              <w:t>。招标单位不再集中召开答疑会；投标单位自行组织勘察现场。</w:t>
            </w:r>
          </w:p>
        </w:tc>
      </w:tr>
      <w:tr>
        <w:tblPrEx>
          <w:tblCellMar>
            <w:top w:w="0" w:type="dxa"/>
            <w:left w:w="108" w:type="dxa"/>
            <w:bottom w:w="0" w:type="dxa"/>
            <w:right w:w="108" w:type="dxa"/>
          </w:tblCellMar>
        </w:tblPrEx>
        <w:trPr>
          <w:trHeight w:val="23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招标单位澄清的时间及方式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 招标单位将在 2023 年</w:t>
            </w:r>
            <w:r>
              <w:rPr>
                <w:rFonts w:hint="eastAsia" w:cs="仿宋"/>
                <w:sz w:val="24"/>
                <w:szCs w:val="22"/>
                <w:lang w:val="en-US" w:eastAsia="zh-CN" w:bidi="zh-CN"/>
              </w:rPr>
              <w:t>11</w:t>
            </w:r>
            <w:r>
              <w:rPr>
                <w:rFonts w:hint="eastAsia" w:ascii="仿宋" w:hAnsi="仿宋" w:eastAsia="仿宋" w:cs="仿宋"/>
                <w:sz w:val="24"/>
                <w:szCs w:val="22"/>
                <w:lang w:val="en-US" w:eastAsia="zh-CN" w:bidi="zh-CN"/>
              </w:rPr>
              <w:t xml:space="preserve"> </w:t>
            </w:r>
            <w:r>
              <w:rPr>
                <w:rFonts w:hint="eastAsia" w:ascii="仿宋" w:hAnsi="仿宋" w:eastAsia="仿宋" w:cs="仿宋"/>
                <w:sz w:val="24"/>
                <w:szCs w:val="22"/>
                <w:lang w:val="zh-CN" w:eastAsia="zh-CN" w:bidi="zh-CN"/>
              </w:rPr>
              <w:t>月</w:t>
            </w:r>
            <w:r>
              <w:rPr>
                <w:rFonts w:hint="eastAsia" w:cs="仿宋"/>
                <w:sz w:val="24"/>
                <w:szCs w:val="22"/>
                <w:lang w:val="en-US" w:eastAsia="zh-CN" w:bidi="zh-CN"/>
              </w:rPr>
              <w:t>18</w:t>
            </w:r>
            <w:r>
              <w:rPr>
                <w:rFonts w:hint="eastAsia" w:ascii="仿宋" w:hAnsi="仿宋" w:eastAsia="仿宋" w:cs="仿宋"/>
                <w:sz w:val="24"/>
                <w:szCs w:val="22"/>
                <w:lang w:val="zh-CN" w:eastAsia="zh-CN" w:bidi="zh-CN"/>
              </w:rPr>
              <w:t>日</w:t>
            </w:r>
            <w:r>
              <w:rPr>
                <w:rFonts w:hint="eastAsia" w:ascii="仿宋" w:hAnsi="仿宋" w:eastAsia="仿宋" w:cs="仿宋"/>
                <w:sz w:val="24"/>
                <w:szCs w:val="22"/>
                <w:lang w:val="en-US" w:eastAsia="zh-CN" w:bidi="zh-CN"/>
              </w:rPr>
              <w:t>12</w:t>
            </w:r>
            <w:r>
              <w:rPr>
                <w:rFonts w:hint="eastAsia" w:ascii="仿宋" w:hAnsi="仿宋" w:eastAsia="仿宋" w:cs="仿宋"/>
                <w:sz w:val="24"/>
                <w:szCs w:val="22"/>
                <w:lang w:val="zh-CN" w:eastAsia="zh-CN" w:bidi="zh-CN"/>
              </w:rPr>
              <w:t>时</w:t>
            </w:r>
            <w:r>
              <w:rPr>
                <w:rFonts w:hint="eastAsia" w:cs="仿宋"/>
                <w:sz w:val="24"/>
                <w:szCs w:val="22"/>
                <w:lang w:val="en-US" w:eastAsia="zh-CN" w:bidi="zh-CN"/>
              </w:rPr>
              <w:t>前澄清答疑</w:t>
            </w:r>
            <w:r>
              <w:rPr>
                <w:rFonts w:hint="eastAsia" w:ascii="仿宋" w:hAnsi="仿宋" w:eastAsia="仿宋" w:cs="仿宋"/>
                <w:sz w:val="24"/>
                <w:szCs w:val="22"/>
                <w:lang w:val="zh-CN" w:eastAsia="zh-CN" w:bidi="zh-CN"/>
              </w:rPr>
              <w:t>。</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偏离</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☑不允许；□允许</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构成招标文件的其他材料</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本工程施工图纸及招标澄清答疑文件。</w:t>
            </w:r>
          </w:p>
        </w:tc>
      </w:tr>
      <w:tr>
        <w:tblPrEx>
          <w:tblCellMar>
            <w:top w:w="0" w:type="dxa"/>
            <w:left w:w="108" w:type="dxa"/>
            <w:bottom w:w="0" w:type="dxa"/>
            <w:right w:w="108" w:type="dxa"/>
          </w:tblCellMar>
        </w:tblPrEx>
        <w:trPr>
          <w:trHeight w:val="1205"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投标单位要求澄清招标文件的截止时间及方式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同本表第</w:t>
            </w:r>
            <w:r>
              <w:rPr>
                <w:rFonts w:hint="eastAsia" w:ascii="仿宋" w:hAnsi="仿宋" w:eastAsia="仿宋" w:cs="仿宋"/>
                <w:sz w:val="24"/>
                <w:szCs w:val="22"/>
                <w:lang w:val="en-US" w:eastAsia="zh-CN" w:bidi="zh-CN"/>
              </w:rPr>
              <w:t>11/12</w:t>
            </w:r>
            <w:r>
              <w:rPr>
                <w:rFonts w:hint="eastAsia" w:ascii="仿宋" w:hAnsi="仿宋" w:eastAsia="仿宋" w:cs="仿宋"/>
                <w:sz w:val="24"/>
                <w:szCs w:val="22"/>
                <w:lang w:val="zh-CN" w:eastAsia="zh-CN" w:bidi="zh-CN"/>
              </w:rPr>
              <w:t>条</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cs="仿宋"/>
                <w:sz w:val="24"/>
                <w:szCs w:val="22"/>
                <w:lang w:val="en-US" w:eastAsia="zh-CN" w:bidi="zh-CN"/>
              </w:rPr>
              <w:t>6</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pPr>
              <w:pStyle w:val="27"/>
              <w:spacing w:before="11"/>
              <w:rPr>
                <w:rFonts w:ascii="仿宋" w:hAnsi="仿宋" w:eastAsia="仿宋" w:cs="仿宋"/>
                <w:sz w:val="24"/>
                <w:szCs w:val="22"/>
                <w:lang w:val="zh-CN" w:eastAsia="zh-CN" w:bidi="zh-CN"/>
              </w:rPr>
            </w:pPr>
          </w:p>
          <w:p>
            <w:pPr>
              <w:pStyle w:val="27"/>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投标报价</w:t>
            </w:r>
          </w:p>
        </w:tc>
        <w:tc>
          <w:tcPr>
            <w:tcW w:w="7172" w:type="dxa"/>
            <w:tcBorders>
              <w:top w:val="single" w:color="auto" w:sz="4" w:space="0"/>
              <w:left w:val="single" w:color="auto" w:sz="4" w:space="0"/>
              <w:bottom w:val="single" w:color="auto" w:sz="4" w:space="0"/>
              <w:right w:val="single" w:color="auto" w:sz="4" w:space="0"/>
            </w:tcBorders>
            <w:noWrap w:val="0"/>
            <w:vAlign w:val="top"/>
          </w:tcPr>
          <w:p>
            <w:pPr>
              <w:pStyle w:val="27"/>
              <w:spacing w:before="79"/>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依据招标人工程量清单报价，执行现行清单计价规范，合同为固定单价合同，报价后，综合单价不得调整；</w:t>
            </w:r>
          </w:p>
          <w:p>
            <w:pPr>
              <w:pStyle w:val="27"/>
              <w:spacing w:before="93" w:line="304" w:lineRule="exact"/>
              <w:ind w:left="108"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报价包含内容：报价包括样品费、材料费、制作费、包装费、运输费、装卸费、安装费（包括埋地基础等）、二次搬运费、措施费、水电费、保险、税金等所有标识标牌制作及安装相关费用。</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cs="仿宋"/>
                <w:sz w:val="24"/>
                <w:szCs w:val="22"/>
                <w:lang w:val="en-US" w:eastAsia="zh-CN" w:bidi="zh-CN"/>
              </w:rPr>
              <w:t>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投标有效期</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投标有效期为 60日历天（从投标文件递交截止之日算起）。在此期限内，凡符合本招标文件要求的投标文件均保持有效。</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18</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pPr>
              <w:pStyle w:val="27"/>
              <w:spacing w:before="156"/>
              <w:ind w:left="105" w:leftChars="0"/>
              <w:rPr>
                <w:rFonts w:hint="default" w:ascii="仿宋" w:hAnsi="仿宋" w:eastAsia="仿宋" w:cs="仿宋"/>
                <w:sz w:val="24"/>
                <w:szCs w:val="22"/>
                <w:lang w:val="en-US" w:eastAsia="zh-CN" w:bidi="zh-CN"/>
              </w:rPr>
            </w:pPr>
            <w:r>
              <w:rPr>
                <w:rFonts w:hint="eastAsia" w:cs="仿宋"/>
                <w:sz w:val="24"/>
                <w:szCs w:val="22"/>
                <w:lang w:val="en-US" w:eastAsia="zh-CN" w:bidi="zh-CN"/>
              </w:rPr>
              <w:t>付款方式</w:t>
            </w:r>
          </w:p>
        </w:tc>
        <w:tc>
          <w:tcPr>
            <w:tcW w:w="7172" w:type="dxa"/>
            <w:tcBorders>
              <w:top w:val="single" w:color="auto" w:sz="4" w:space="0"/>
              <w:left w:val="single" w:color="auto" w:sz="4" w:space="0"/>
              <w:bottom w:val="single" w:color="auto" w:sz="4" w:space="0"/>
              <w:right w:val="single" w:color="auto" w:sz="4" w:space="0"/>
            </w:tcBorders>
            <w:noWrap w:val="0"/>
            <w:vAlign w:val="top"/>
          </w:tcPr>
          <w:p>
            <w:pPr>
              <w:pStyle w:val="1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leftChars="0" w:right="0" w:rightChars="0"/>
              <w:jc w:val="left"/>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（1）无预付款。</w:t>
            </w:r>
          </w:p>
          <w:p>
            <w:pPr>
              <w:pStyle w:val="1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rightChars="0"/>
              <w:jc w:val="left"/>
              <w:rPr>
                <w:rFonts w:hint="eastAsia" w:ascii="仿宋" w:hAnsi="仿宋" w:eastAsia="仿宋" w:cs="仿宋"/>
                <w:kern w:val="0"/>
                <w:sz w:val="24"/>
                <w:szCs w:val="22"/>
                <w:lang w:val="zh-CN" w:eastAsia="zh-CN" w:bidi="zh-CN"/>
              </w:rPr>
            </w:pPr>
            <w:r>
              <w:rPr>
                <w:rFonts w:hint="eastAsia" w:ascii="仿宋" w:hAnsi="仿宋" w:eastAsia="仿宋" w:cs="仿宋"/>
                <w:kern w:val="0"/>
                <w:sz w:val="24"/>
                <w:szCs w:val="22"/>
                <w:lang w:val="zh-CN" w:eastAsia="zh-CN" w:bidi="zh-CN"/>
              </w:rPr>
              <w:t>（2）使用人核对标识标牌数量、工艺、尺寸等验收合格并签字，集中到主管</w:t>
            </w:r>
            <w:r>
              <w:rPr>
                <w:rFonts w:hint="eastAsia" w:cs="仿宋"/>
                <w:kern w:val="0"/>
                <w:sz w:val="24"/>
                <w:szCs w:val="22"/>
                <w:lang w:val="en-US" w:eastAsia="zh-CN" w:bidi="zh-CN"/>
              </w:rPr>
              <w:t>部门</w:t>
            </w:r>
            <w:r>
              <w:rPr>
                <w:rFonts w:hint="eastAsia" w:ascii="仿宋" w:hAnsi="仿宋" w:eastAsia="仿宋" w:cs="仿宋"/>
                <w:kern w:val="0"/>
                <w:sz w:val="24"/>
                <w:szCs w:val="22"/>
                <w:lang w:val="zh-CN" w:eastAsia="zh-CN" w:bidi="zh-CN"/>
              </w:rPr>
              <w:t>审核并结算。</w:t>
            </w:r>
          </w:p>
          <w:p>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jc w:val="left"/>
              <w:rPr>
                <w:rFonts w:hint="default" w:ascii="仿宋" w:hAnsi="仿宋" w:eastAsia="仿宋" w:cs="仿宋"/>
                <w:sz w:val="24"/>
                <w:szCs w:val="22"/>
                <w:lang w:val="en-US" w:eastAsia="zh-CN" w:bidi="zh-CN"/>
              </w:rPr>
            </w:pPr>
            <w:r>
              <w:rPr>
                <w:rFonts w:hint="eastAsia" w:ascii="仿宋" w:hAnsi="仿宋" w:eastAsia="仿宋" w:cs="仿宋"/>
                <w:kern w:val="0"/>
                <w:sz w:val="24"/>
                <w:szCs w:val="22"/>
                <w:lang w:val="zh-CN" w:eastAsia="zh-CN" w:bidi="zh-CN"/>
              </w:rPr>
              <w:t>（3）每次付款前投标人须向招标人提供经招标人认可的合法有效等额发票，否则招标人有权拒付货款，直至投标人出具发票为止。</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签字或盖章要求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投标文件须按投标文件格式要求签字或盖章。否则经评审委员会一致认定后，按照无效投标处理。</w:t>
            </w:r>
          </w:p>
        </w:tc>
      </w:tr>
      <w:tr>
        <w:tblPrEx>
          <w:tblCellMar>
            <w:top w:w="0" w:type="dxa"/>
            <w:left w:w="108" w:type="dxa"/>
            <w:bottom w:w="0" w:type="dxa"/>
            <w:right w:w="108" w:type="dxa"/>
          </w:tblCellMar>
        </w:tblPrEx>
        <w:trPr>
          <w:trHeight w:val="538"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20</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投标文件份数</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正本 1 份，副本 </w:t>
            </w:r>
            <w:r>
              <w:rPr>
                <w:rFonts w:hint="eastAsia" w:ascii="仿宋" w:hAnsi="仿宋" w:eastAsia="仿宋" w:cs="仿宋"/>
                <w:sz w:val="24"/>
                <w:szCs w:val="22"/>
                <w:lang w:val="en-US" w:eastAsia="zh-CN" w:bidi="zh-CN"/>
              </w:rPr>
              <w:t>1</w:t>
            </w:r>
            <w:r>
              <w:rPr>
                <w:rFonts w:hint="eastAsia" w:ascii="仿宋" w:hAnsi="仿宋" w:eastAsia="仿宋" w:cs="仿宋"/>
                <w:sz w:val="24"/>
                <w:szCs w:val="22"/>
                <w:lang w:val="zh-CN" w:eastAsia="zh-CN" w:bidi="zh-CN"/>
              </w:rPr>
              <w:t>份</w:t>
            </w:r>
          </w:p>
        </w:tc>
      </w:tr>
      <w:tr>
        <w:tblPrEx>
          <w:tblCellMar>
            <w:top w:w="0" w:type="dxa"/>
            <w:left w:w="108" w:type="dxa"/>
            <w:bottom w:w="0" w:type="dxa"/>
            <w:right w:w="108" w:type="dxa"/>
          </w:tblCellMar>
        </w:tblPrEx>
        <w:trPr>
          <w:trHeight w:val="5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投标文件密封要求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资格证明文件和商务标文件单独胶装后分别密封递交。</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投标文件封套上应载明的信息</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投标单位地址：</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投标单位名称：</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            （项目名称）投标文件</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在    年   月   日   时    分（开标时间）前不得开启</w:t>
            </w:r>
          </w:p>
        </w:tc>
      </w:tr>
      <w:tr>
        <w:tblPrEx>
          <w:tblCellMar>
            <w:top w:w="0" w:type="dxa"/>
            <w:left w:w="108" w:type="dxa"/>
            <w:bottom w:w="0" w:type="dxa"/>
            <w:right w:w="108" w:type="dxa"/>
          </w:tblCellMar>
        </w:tblPrEx>
        <w:trPr>
          <w:trHeight w:val="569" w:hRule="atLeast"/>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w:t>
            </w:r>
            <w:r>
              <w:rPr>
                <w:rFonts w:hint="eastAsia" w:cs="仿宋"/>
                <w:sz w:val="24"/>
                <w:szCs w:val="22"/>
                <w:lang w:val="en-US" w:eastAsia="zh-CN" w:bidi="zh-CN"/>
              </w:rPr>
              <w:t>领取及</w:t>
            </w:r>
            <w:r>
              <w:rPr>
                <w:rFonts w:hint="eastAsia" w:ascii="仿宋" w:hAnsi="仿宋" w:eastAsia="仿宋" w:cs="仿宋"/>
                <w:sz w:val="24"/>
                <w:szCs w:val="22"/>
                <w:lang w:val="zh-CN" w:eastAsia="zh-CN" w:bidi="zh-CN"/>
              </w:rPr>
              <w:t>提交截止时间</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cs="仿宋"/>
                <w:sz w:val="24"/>
                <w:szCs w:val="22"/>
                <w:lang w:val="en-US" w:eastAsia="zh-CN" w:bidi="zh-CN"/>
              </w:rPr>
              <w:t>文件领取时间</w:t>
            </w:r>
            <w:r>
              <w:rPr>
                <w:rFonts w:hint="eastAsia" w:cs="仿宋"/>
                <w:sz w:val="24"/>
                <w:szCs w:val="22"/>
                <w:highlight w:val="none"/>
                <w:lang w:val="en-US" w:eastAsia="zh-CN" w:bidi="zh-CN"/>
              </w:rPr>
              <w:t>：2023年11月20日16时00分前，投标截止时间：</w:t>
            </w:r>
            <w:r>
              <w:rPr>
                <w:rFonts w:hint="eastAsia" w:ascii="仿宋" w:hAnsi="仿宋" w:eastAsia="仿宋" w:cs="仿宋"/>
                <w:sz w:val="24"/>
                <w:szCs w:val="22"/>
                <w:highlight w:val="none"/>
                <w:lang w:val="zh-CN" w:eastAsia="zh-CN" w:bidi="zh-CN"/>
              </w:rPr>
              <w:t>2023年</w:t>
            </w:r>
            <w:r>
              <w:rPr>
                <w:rFonts w:hint="eastAsia" w:cs="仿宋"/>
                <w:sz w:val="24"/>
                <w:szCs w:val="22"/>
                <w:highlight w:val="none"/>
                <w:lang w:val="en-US" w:eastAsia="zh-CN" w:bidi="zh-CN"/>
              </w:rPr>
              <w:t>11</w:t>
            </w:r>
            <w:r>
              <w:rPr>
                <w:rFonts w:hint="eastAsia" w:ascii="仿宋" w:hAnsi="仿宋" w:eastAsia="仿宋" w:cs="仿宋"/>
                <w:sz w:val="24"/>
                <w:szCs w:val="22"/>
                <w:highlight w:val="none"/>
                <w:lang w:val="zh-CN" w:eastAsia="zh-CN" w:bidi="zh-CN"/>
              </w:rPr>
              <w:t>月</w:t>
            </w:r>
            <w:r>
              <w:rPr>
                <w:rFonts w:hint="eastAsia" w:cs="仿宋"/>
                <w:sz w:val="24"/>
                <w:szCs w:val="22"/>
                <w:highlight w:val="none"/>
                <w:lang w:val="en-US" w:eastAsia="zh-CN" w:bidi="zh-CN"/>
              </w:rPr>
              <w:t>30</w:t>
            </w:r>
            <w:r>
              <w:rPr>
                <w:rFonts w:hint="eastAsia" w:ascii="仿宋" w:hAnsi="仿宋" w:eastAsia="仿宋" w:cs="仿宋"/>
                <w:sz w:val="24"/>
                <w:szCs w:val="22"/>
                <w:highlight w:val="none"/>
                <w:lang w:val="zh-CN" w:eastAsia="zh-CN" w:bidi="zh-CN"/>
              </w:rPr>
              <w:t>日</w:t>
            </w:r>
            <w:r>
              <w:rPr>
                <w:rFonts w:hint="eastAsia" w:ascii="仿宋" w:hAnsi="仿宋" w:eastAsia="仿宋" w:cs="仿宋"/>
                <w:sz w:val="24"/>
                <w:szCs w:val="22"/>
                <w:highlight w:val="none"/>
                <w:lang w:val="en-US" w:eastAsia="zh-CN" w:bidi="zh-CN"/>
              </w:rPr>
              <w:t>1</w:t>
            </w:r>
            <w:r>
              <w:rPr>
                <w:rFonts w:hint="eastAsia" w:cs="仿宋"/>
                <w:sz w:val="24"/>
                <w:szCs w:val="22"/>
                <w:highlight w:val="none"/>
                <w:lang w:val="en-US" w:eastAsia="zh-CN" w:bidi="zh-CN"/>
              </w:rPr>
              <w:t>6</w:t>
            </w:r>
            <w:r>
              <w:rPr>
                <w:rFonts w:hint="eastAsia" w:ascii="仿宋" w:hAnsi="仿宋" w:eastAsia="仿宋" w:cs="仿宋"/>
                <w:sz w:val="24"/>
                <w:szCs w:val="22"/>
                <w:highlight w:val="none"/>
                <w:lang w:val="zh-CN" w:eastAsia="zh-CN" w:bidi="zh-CN"/>
              </w:rPr>
              <w:t>时</w:t>
            </w:r>
            <w:r>
              <w:rPr>
                <w:rFonts w:hint="eastAsia" w:ascii="仿宋" w:hAnsi="仿宋" w:eastAsia="仿宋" w:cs="仿宋"/>
                <w:sz w:val="24"/>
                <w:szCs w:val="22"/>
                <w:highlight w:val="none"/>
                <w:lang w:val="en-US" w:eastAsia="zh-CN" w:bidi="zh-CN"/>
              </w:rPr>
              <w:t>00</w:t>
            </w:r>
            <w:r>
              <w:rPr>
                <w:rFonts w:hint="eastAsia" w:ascii="仿宋" w:hAnsi="仿宋" w:eastAsia="仿宋" w:cs="仿宋"/>
                <w:sz w:val="24"/>
                <w:szCs w:val="22"/>
                <w:highlight w:val="none"/>
                <w:lang w:val="zh-CN" w:eastAsia="zh-CN" w:bidi="zh-CN"/>
              </w:rPr>
              <w:t>分</w:t>
            </w:r>
            <w:r>
              <w:rPr>
                <w:rFonts w:hint="eastAsia" w:cs="仿宋"/>
                <w:sz w:val="24"/>
                <w:szCs w:val="22"/>
                <w:highlight w:val="none"/>
                <w:lang w:val="en-US" w:eastAsia="zh-CN" w:bidi="zh-CN"/>
              </w:rPr>
              <w:t>前</w:t>
            </w:r>
          </w:p>
        </w:tc>
      </w:tr>
      <w:tr>
        <w:tblPrEx>
          <w:tblCellMar>
            <w:top w:w="0" w:type="dxa"/>
            <w:left w:w="108" w:type="dxa"/>
            <w:bottom w:w="0" w:type="dxa"/>
            <w:right w:w="108" w:type="dxa"/>
          </w:tblCellMar>
        </w:tblPrEx>
        <w:trPr>
          <w:trHeight w:val="90"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递交投标文件地点</w:t>
            </w:r>
            <w:r>
              <w:rPr>
                <w:rFonts w:hint="eastAsia" w:cs="仿宋"/>
                <w:sz w:val="24"/>
                <w:szCs w:val="22"/>
                <w:lang w:val="en-US" w:eastAsia="zh-CN" w:bidi="zh-CN"/>
              </w:rPr>
              <w:t>及联系人</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28"/>
              <w:jc w:val="left"/>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武汉江夏区庙山澳门山庄二期营销中心</w:t>
            </w:r>
          </w:p>
          <w:p>
            <w:pPr>
              <w:pStyle w:val="28"/>
              <w:jc w:val="left"/>
              <w:rPr>
                <w:rFonts w:hint="default" w:ascii="仿宋" w:hAnsi="仿宋" w:eastAsia="仿宋" w:cs="仿宋"/>
                <w:sz w:val="24"/>
                <w:szCs w:val="22"/>
                <w:lang w:val="en-US" w:eastAsia="zh-CN" w:bidi="zh-CN"/>
              </w:rPr>
            </w:pPr>
            <w:r>
              <w:rPr>
                <w:rFonts w:hint="eastAsia" w:ascii="仿宋" w:hAnsi="仿宋" w:eastAsia="仿宋" w:cs="仿宋"/>
                <w:sz w:val="24"/>
                <w:szCs w:val="22"/>
                <w:lang w:val="hr-HR" w:eastAsia="zh-CN" w:bidi="zh-CN"/>
              </w:rPr>
              <w:t>联系人：</w:t>
            </w:r>
            <w:r>
              <w:rPr>
                <w:rFonts w:hint="eastAsia" w:ascii="仿宋" w:hAnsi="仿宋" w:eastAsia="仿宋" w:cs="仿宋"/>
                <w:sz w:val="24"/>
                <w:szCs w:val="22"/>
                <w:lang w:val="en-US" w:eastAsia="zh-CN" w:bidi="zh-CN"/>
              </w:rPr>
              <w:t>曾辉/</w:t>
            </w:r>
            <w:r>
              <w:rPr>
                <w:rFonts w:hint="eastAsia" w:ascii="仿宋" w:hAnsi="仿宋" w:eastAsia="仿宋" w:cs="仿宋"/>
                <w:sz w:val="24"/>
                <w:szCs w:val="22"/>
                <w:lang w:val="hr-HR" w:eastAsia="zh-CN" w:bidi="zh-CN"/>
              </w:rPr>
              <w:t xml:space="preserve">王崇亮    </w:t>
            </w:r>
            <w:r>
              <w:rPr>
                <w:rFonts w:hint="eastAsia" w:ascii="仿宋" w:hAnsi="仿宋" w:eastAsia="仿宋" w:cs="仿宋"/>
                <w:sz w:val="24"/>
                <w:szCs w:val="22"/>
                <w:lang w:val="en-US" w:eastAsia="zh-CN" w:bidi="zh-CN"/>
              </w:rPr>
              <w:t xml:space="preserve"> </w:t>
            </w:r>
            <w:r>
              <w:rPr>
                <w:rFonts w:hint="eastAsia" w:ascii="仿宋" w:hAnsi="仿宋" w:eastAsia="仿宋" w:cs="仿宋"/>
                <w:sz w:val="24"/>
                <w:szCs w:val="22"/>
                <w:lang w:val="hr-HR" w:eastAsia="zh-CN" w:bidi="zh-CN"/>
              </w:rPr>
              <w:t xml:space="preserve"> 电  话：</w:t>
            </w:r>
            <w:r>
              <w:rPr>
                <w:rFonts w:hint="eastAsia" w:ascii="仿宋" w:hAnsi="仿宋" w:eastAsia="仿宋" w:cs="仿宋"/>
                <w:sz w:val="24"/>
                <w:szCs w:val="22"/>
                <w:lang w:val="en-US" w:eastAsia="zh-CN" w:bidi="zh-CN"/>
              </w:rPr>
              <w:t>13349967372/13317174636</w:t>
            </w:r>
          </w:p>
          <w:p>
            <w:pPr>
              <w:pStyle w:val="28"/>
              <w:jc w:val="left"/>
              <w:rPr>
                <w:rFonts w:hint="eastAsia" w:ascii="仿宋" w:hAnsi="仿宋" w:eastAsia="仿宋" w:cs="仿宋"/>
                <w:sz w:val="24"/>
                <w:szCs w:val="22"/>
                <w:lang w:val="en-US" w:eastAsia="zh-CN" w:bidi="zh-CN"/>
              </w:rPr>
            </w:pPr>
            <w:r>
              <w:rPr>
                <w:rFonts w:hint="eastAsia" w:ascii="仿宋" w:hAnsi="仿宋" w:eastAsia="仿宋" w:cs="仿宋"/>
                <w:sz w:val="24"/>
                <w:szCs w:val="22"/>
                <w:lang w:val="hr-HR" w:eastAsia="zh-CN" w:bidi="zh-CN"/>
              </w:rPr>
              <w:t>技术咨询：刘波    电  话：</w:t>
            </w:r>
            <w:r>
              <w:rPr>
                <w:rFonts w:hint="eastAsia" w:ascii="仿宋" w:hAnsi="仿宋" w:eastAsia="仿宋" w:cs="仿宋"/>
                <w:sz w:val="24"/>
                <w:szCs w:val="22"/>
                <w:lang w:val="en-US" w:eastAsia="zh-CN" w:bidi="zh-CN"/>
              </w:rPr>
              <w:t>18871589151</w:t>
            </w:r>
          </w:p>
        </w:tc>
      </w:tr>
      <w:tr>
        <w:tblPrEx>
          <w:tblCellMar>
            <w:top w:w="0" w:type="dxa"/>
            <w:left w:w="108" w:type="dxa"/>
            <w:bottom w:w="0" w:type="dxa"/>
            <w:right w:w="108" w:type="dxa"/>
          </w:tblCellMar>
        </w:tblPrEx>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开标时间及地点</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开标时间：</w:t>
            </w:r>
            <w:r>
              <w:rPr>
                <w:rFonts w:hint="eastAsia" w:cs="仿宋"/>
                <w:sz w:val="24"/>
                <w:szCs w:val="22"/>
                <w:lang w:val="en-US" w:eastAsia="zh-CN" w:bidi="zh-CN"/>
              </w:rPr>
              <w:t>甲方另行通知</w:t>
            </w:r>
          </w:p>
          <w:p>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开标地点：</w:t>
            </w:r>
            <w:r>
              <w:rPr>
                <w:rFonts w:hint="eastAsia" w:ascii="仿宋" w:hAnsi="仿宋" w:eastAsia="仿宋" w:cs="仿宋"/>
                <w:sz w:val="24"/>
                <w:szCs w:val="22"/>
                <w:lang w:val="en-US" w:eastAsia="zh-CN" w:bidi="zh-CN"/>
              </w:rPr>
              <w:t>广信科教集团</w:t>
            </w:r>
          </w:p>
        </w:tc>
      </w:tr>
      <w:tr>
        <w:tblPrEx>
          <w:tblCellMar>
            <w:top w:w="0" w:type="dxa"/>
            <w:left w:w="108" w:type="dxa"/>
            <w:bottom w:w="0" w:type="dxa"/>
            <w:right w:w="108" w:type="dxa"/>
          </w:tblCellMar>
        </w:tblPrEx>
        <w:trPr>
          <w:trHeight w:val="91"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是否退还投标文件</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☑否；□是。</w:t>
            </w:r>
          </w:p>
        </w:tc>
      </w:tr>
      <w:tr>
        <w:tblPrEx>
          <w:tblCellMar>
            <w:top w:w="0" w:type="dxa"/>
            <w:left w:w="108" w:type="dxa"/>
            <w:bottom w:w="0" w:type="dxa"/>
            <w:right w:w="108" w:type="dxa"/>
          </w:tblCellMar>
        </w:tblPrEx>
        <w:trPr>
          <w:trHeight w:val="488"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评审委员会的组建</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由招标人依法组建。</w:t>
            </w:r>
          </w:p>
        </w:tc>
      </w:tr>
      <w:tr>
        <w:tblPrEx>
          <w:tblCellMar>
            <w:top w:w="0" w:type="dxa"/>
            <w:left w:w="108" w:type="dxa"/>
            <w:bottom w:w="0" w:type="dxa"/>
            <w:right w:w="108" w:type="dxa"/>
          </w:tblCellMar>
        </w:tblPrEx>
        <w:trPr>
          <w:trHeight w:val="97"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26</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pPr>
              <w:pStyle w:val="27"/>
              <w:rPr>
                <w:rFonts w:ascii="仿宋" w:hAnsi="仿宋" w:eastAsia="仿宋" w:cs="仿宋"/>
                <w:sz w:val="24"/>
                <w:szCs w:val="22"/>
                <w:lang w:val="zh-CN" w:eastAsia="zh-CN" w:bidi="zh-CN"/>
              </w:rPr>
            </w:pPr>
          </w:p>
          <w:p>
            <w:pPr>
              <w:pStyle w:val="27"/>
              <w:rPr>
                <w:rFonts w:ascii="仿宋" w:hAnsi="仿宋" w:eastAsia="仿宋" w:cs="仿宋"/>
                <w:sz w:val="24"/>
                <w:szCs w:val="22"/>
                <w:lang w:val="zh-CN" w:eastAsia="zh-CN" w:bidi="zh-CN"/>
              </w:rPr>
            </w:pPr>
          </w:p>
          <w:p>
            <w:pPr>
              <w:pStyle w:val="27"/>
              <w:rPr>
                <w:rFonts w:ascii="仿宋" w:hAnsi="仿宋" w:eastAsia="仿宋" w:cs="仿宋"/>
                <w:sz w:val="24"/>
                <w:szCs w:val="22"/>
                <w:lang w:val="zh-CN" w:eastAsia="zh-CN" w:bidi="zh-CN"/>
              </w:rPr>
            </w:pPr>
          </w:p>
          <w:p>
            <w:pPr>
              <w:pStyle w:val="27"/>
              <w:spacing w:before="176"/>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废标条件</w:t>
            </w:r>
          </w:p>
        </w:tc>
        <w:tc>
          <w:tcPr>
            <w:tcW w:w="7172" w:type="dxa"/>
            <w:tcBorders>
              <w:top w:val="single" w:color="auto" w:sz="4" w:space="0"/>
              <w:left w:val="single" w:color="auto" w:sz="4" w:space="0"/>
              <w:bottom w:val="single" w:color="auto" w:sz="4" w:space="0"/>
              <w:right w:val="single" w:color="auto" w:sz="4" w:space="0"/>
            </w:tcBorders>
            <w:noWrap w:val="0"/>
            <w:vAlign w:val="top"/>
          </w:tcPr>
          <w:p>
            <w:pPr>
              <w:pStyle w:val="27"/>
              <w:spacing w:before="24"/>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1、逾期未交投标资料</w:t>
            </w:r>
          </w:p>
          <w:p>
            <w:pPr>
              <w:pStyle w:val="27"/>
              <w:spacing w:before="50"/>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2、未提交投标保证金</w:t>
            </w:r>
          </w:p>
          <w:p>
            <w:pPr>
              <w:pStyle w:val="27"/>
              <w:spacing w:before="52"/>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3、投标资料不符合要求</w:t>
            </w:r>
          </w:p>
          <w:p>
            <w:pPr>
              <w:pStyle w:val="27"/>
              <w:spacing w:before="50"/>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4、恶意竞标、围标、串标</w:t>
            </w:r>
          </w:p>
          <w:p>
            <w:pPr>
              <w:pStyle w:val="27"/>
              <w:spacing w:before="53"/>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5、未经招标人书面同意擅自改动招标文件中投标文件格式的</w:t>
            </w:r>
          </w:p>
          <w:p>
            <w:pPr>
              <w:pStyle w:val="27"/>
              <w:spacing w:before="2" w:line="360" w:lineRule="exact"/>
              <w:ind w:left="108" w:leftChars="0" w:right="46" w:righ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6、开标后如中标人要求修改招标文件和合同相关内容的，招标人有权取消中标人的中标资格</w:t>
            </w:r>
          </w:p>
        </w:tc>
      </w:tr>
      <w:tr>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近年财务状况的年份要求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2020/2021/2022</w:t>
            </w:r>
          </w:p>
        </w:tc>
      </w:tr>
      <w:tr>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28</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近年完成的类似项目的年份要求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napToGrid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2020/2021/2022</w:t>
            </w:r>
          </w:p>
        </w:tc>
      </w:tr>
      <w:tr>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cs="仿宋"/>
                <w:sz w:val="24"/>
                <w:szCs w:val="22"/>
                <w:lang w:val="en-US" w:eastAsia="zh-CN" w:bidi="zh-CN"/>
              </w:rPr>
            </w:pPr>
            <w:r>
              <w:rPr>
                <w:rFonts w:hint="eastAsia" w:cs="仿宋"/>
                <w:sz w:val="24"/>
                <w:szCs w:val="22"/>
                <w:lang w:val="en-US" w:eastAsia="zh-CN" w:bidi="zh-CN"/>
              </w:rPr>
              <w:t>29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监督投诉电话及邮箱：</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napToGrid w:val="0"/>
              <w:spacing w:line="312" w:lineRule="auto"/>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027-81652022 </w:t>
            </w:r>
            <w:r>
              <w:rPr>
                <w:rFonts w:hint="eastAsia" w:cs="仿宋"/>
                <w:sz w:val="24"/>
                <w:szCs w:val="22"/>
                <w:lang w:val="en-US" w:eastAsia="zh-CN" w:bidi="zh-CN"/>
              </w:rPr>
              <w:t xml:space="preserve">     </w:t>
            </w:r>
            <w:r>
              <w:rPr>
                <w:rFonts w:hint="eastAsia" w:ascii="仿宋" w:hAnsi="仿宋" w:eastAsia="仿宋" w:cs="仿宋"/>
                <w:sz w:val="24"/>
                <w:szCs w:val="22"/>
                <w:lang w:val="en-US" w:eastAsia="zh-CN" w:bidi="zh-CN"/>
              </w:rPr>
              <w:t>zbb2@wut.edu.cn</w:t>
            </w:r>
          </w:p>
        </w:tc>
      </w:tr>
      <w:tr>
        <w:tblPrEx>
          <w:tblCellMar>
            <w:top w:w="0" w:type="dxa"/>
            <w:left w:w="108" w:type="dxa"/>
            <w:bottom w:w="0" w:type="dxa"/>
            <w:right w:w="108" w:type="dxa"/>
          </w:tblCellMar>
        </w:tblPrEx>
        <w:trPr>
          <w:trHeight w:val="90" w:hRule="atLeast"/>
        </w:trPr>
        <w:tc>
          <w:tcPr>
            <w:tcW w:w="1017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需要补充的其他内容</w:t>
            </w:r>
          </w:p>
        </w:tc>
      </w:tr>
      <w:tr>
        <w:tblPrEx>
          <w:tblCellMar>
            <w:top w:w="0" w:type="dxa"/>
            <w:left w:w="108" w:type="dxa"/>
            <w:bottom w:w="0" w:type="dxa"/>
            <w:right w:w="108" w:type="dxa"/>
          </w:tblCellMar>
        </w:tblPrEx>
        <w:trPr>
          <w:trHeight w:val="90" w:hRule="atLeast"/>
        </w:trPr>
        <w:tc>
          <w:tcPr>
            <w:tcW w:w="17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需说明</w:t>
            </w: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事项</w:t>
            </w:r>
          </w:p>
        </w:tc>
        <w:tc>
          <w:tcPr>
            <w:tcW w:w="83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如招标公告的规定与招标文件的规定不一致，以招标文件为准；如投标单位须知前附表的规定与投标单位须知的规定不一致，以投标单位须知前附表为准；若按上述规则后仍有条款不一致之处，在澄清答疑时又未作出明确规定时，各投标单位的投标文件只要满足其中任一条款，均视为对本招标文件的响应。</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2、投标单位若为外资企业或法定代表人为非中华人民共和国公民，中标后将投标单位及其法定代表人进行网上公示，如有失信行为将取消中标候选人资格。</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3、本项目严禁非法转包，一经发现，招标单位依法处理。</w:t>
            </w:r>
          </w:p>
          <w:p>
            <w:pPr>
              <w:keepNext w:val="0"/>
              <w:keepLines w:val="0"/>
              <w:pageBreakBefore w:val="0"/>
              <w:tabs>
                <w:tab w:val="left" w:pos="0"/>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4、评审委员会只依靠投标单位递交的投标文件及其按照招标文件要求提供的所有证明材料进行评审，而不依靠任何外来的证明材料。</w:t>
            </w:r>
          </w:p>
          <w:p>
            <w:pPr>
              <w:keepNext w:val="0"/>
              <w:keepLines w:val="0"/>
              <w:pageBreakBefore w:val="0"/>
              <w:tabs>
                <w:tab w:val="left" w:pos="0"/>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r>
              <w:rPr>
                <w:rFonts w:hint="eastAsia" w:ascii="仿宋" w:hAnsi="仿宋" w:eastAsia="仿宋" w:cs="仿宋"/>
                <w:sz w:val="24"/>
                <w:szCs w:val="22"/>
                <w:lang w:val="zh-CN" w:eastAsia="zh-CN" w:bidi="zh-CN"/>
              </w:rPr>
              <w:t>、本项目文件中所发布的相关文件要求，按招标单位要求为准。</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r>
              <w:rPr>
                <w:rFonts w:hint="eastAsia" w:ascii="仿宋" w:hAnsi="仿宋" w:eastAsia="仿宋" w:cs="仿宋"/>
                <w:sz w:val="24"/>
                <w:szCs w:val="22"/>
                <w:lang w:val="zh-CN" w:eastAsia="zh-CN" w:bidi="zh-CN"/>
              </w:rPr>
              <w:t>、本文件的最终解释权归招标单位所有。</w:t>
            </w:r>
          </w:p>
        </w:tc>
      </w:tr>
      <w:tr>
        <w:tblPrEx>
          <w:tblCellMar>
            <w:top w:w="0" w:type="dxa"/>
            <w:left w:w="108" w:type="dxa"/>
            <w:bottom w:w="0" w:type="dxa"/>
            <w:right w:w="108" w:type="dxa"/>
          </w:tblCellMar>
        </w:tblPrEx>
        <w:tc>
          <w:tcPr>
            <w:tcW w:w="17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特别提示</w:t>
            </w:r>
          </w:p>
        </w:tc>
        <w:tc>
          <w:tcPr>
            <w:tcW w:w="83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投标单位单方面出现其他投标单位材料的，由评审委员会否决其投标文件。</w:t>
            </w:r>
          </w:p>
        </w:tc>
      </w:tr>
    </w:tbl>
    <w:p>
      <w:pPr>
        <w:pStyle w:val="7"/>
        <w:spacing w:before="67"/>
        <w:rPr>
          <w:sz w:val="2"/>
          <w:szCs w:val="2"/>
        </w:rPr>
        <w:sectPr>
          <w:type w:val="continuous"/>
          <w:pgSz w:w="11910" w:h="16840"/>
          <w:pgMar w:top="1340" w:right="360" w:bottom="1240" w:left="340" w:header="720" w:footer="720" w:gutter="0"/>
          <w:cols w:space="720" w:num="1"/>
        </w:sectPr>
      </w:pPr>
      <w:r>
        <w:rPr>
          <w:rFonts w:ascii="仿宋" w:hAnsi="仿宋" w:eastAsia="仿宋" w:cs="仿宋"/>
          <w:sz w:val="24"/>
          <w:szCs w:val="22"/>
          <w:lang w:val="zh-CN" w:eastAsia="zh-CN" w:bidi="zh-CN"/>
        </w:rPr>
        <w:t>第一章 投标须知</w:t>
      </w:r>
    </w:p>
    <w:p>
      <w:pPr>
        <w:pStyle w:val="11"/>
        <w:spacing w:before="10"/>
        <w:ind w:left="0"/>
        <w:rPr>
          <w:b/>
          <w:sz w:val="26"/>
        </w:rPr>
      </w:pPr>
    </w:p>
    <w:p>
      <w:pPr>
        <w:tabs>
          <w:tab w:val="left" w:pos="1734"/>
        </w:tabs>
        <w:spacing w:before="55"/>
        <w:ind w:left="251" w:right="0" w:firstLine="0"/>
        <w:jc w:val="center"/>
        <w:rPr>
          <w:b/>
          <w:sz w:val="32"/>
        </w:rPr>
      </w:pPr>
    </w:p>
    <w:p>
      <w:pPr>
        <w:pStyle w:val="11"/>
        <w:spacing w:before="93"/>
      </w:pPr>
    </w:p>
    <w:p>
      <w:pPr>
        <w:pStyle w:val="5"/>
        <w:spacing w:before="14"/>
        <w:ind w:left="1301" w:right="1050"/>
      </w:pPr>
      <w:r>
        <w:rPr>
          <w:rFonts w:hint="eastAsia"/>
          <w:lang w:val="en-US" w:eastAsia="zh-CN"/>
        </w:rPr>
        <w:t>一</w:t>
      </w:r>
      <w:r>
        <w:t>、 招 标 文 件</w:t>
      </w:r>
    </w:p>
    <w:p>
      <w:pPr>
        <w:pStyle w:val="7"/>
        <w:spacing w:before="68"/>
      </w:pPr>
      <w:r>
        <w:t>（四）招标文件的组成</w:t>
      </w:r>
    </w:p>
    <w:p>
      <w:pPr>
        <w:pStyle w:val="11"/>
        <w:spacing w:before="93" w:line="312" w:lineRule="auto"/>
        <w:ind w:right="657" w:firstLine="480"/>
      </w:pPr>
      <w:r>
        <w:t>招标文件包括本文件（目录所有内容）及所有按第（五）、（六）条发出的修改澄清通知。</w:t>
      </w:r>
    </w:p>
    <w:p>
      <w:pPr>
        <w:pStyle w:val="7"/>
        <w:spacing w:line="307" w:lineRule="exact"/>
      </w:pPr>
      <w:r>
        <w:t>（五）招标文件的澄清</w:t>
      </w:r>
    </w:p>
    <w:p>
      <w:pPr>
        <w:pStyle w:val="11"/>
        <w:spacing w:before="94" w:line="312" w:lineRule="auto"/>
        <w:ind w:right="645"/>
      </w:pPr>
      <w:r>
        <w:t>1</w:t>
      </w:r>
      <w:r>
        <w:rPr>
          <w:spacing w:val="-9"/>
        </w:rPr>
        <w:t xml:space="preserve">、投标人在收到招标文件、踏勘现场后，若有疑问需要澄清，应于收到招标文件后 </w:t>
      </w:r>
      <w:r>
        <w:rPr>
          <w:u w:val="single"/>
        </w:rPr>
        <w:t>2</w:t>
      </w:r>
      <w:r>
        <w:rPr>
          <w:spacing w:val="-20"/>
          <w:u w:val="single"/>
        </w:rPr>
        <w:t xml:space="preserve"> 日内</w:t>
      </w:r>
      <w:r>
        <w:rPr>
          <w:spacing w:val="-16"/>
        </w:rPr>
        <w:t>以</w:t>
      </w:r>
      <w:r>
        <w:t>书面形式（</w:t>
      </w:r>
      <w:r>
        <w:rPr>
          <w:spacing w:val="-1"/>
        </w:rPr>
        <w:t>传真、电子邮件等</w:t>
      </w:r>
      <w:r>
        <w:t>）向招标人提出；</w:t>
      </w:r>
    </w:p>
    <w:p>
      <w:pPr>
        <w:pStyle w:val="11"/>
        <w:spacing w:line="312" w:lineRule="auto"/>
        <w:ind w:right="645"/>
        <w:rPr>
          <w:sz w:val="22"/>
        </w:rPr>
      </w:pPr>
      <w:r>
        <w:t>2</w:t>
      </w:r>
      <w:r>
        <w:rPr>
          <w:spacing w:val="-10"/>
        </w:rPr>
        <w:t>、所有问题的解答，招标人将以书面形式在</w:t>
      </w:r>
      <w:r>
        <w:rPr>
          <w:u w:val="single"/>
        </w:rPr>
        <w:t xml:space="preserve"> 3</w:t>
      </w:r>
      <w:r>
        <w:rPr>
          <w:spacing w:val="-20"/>
          <w:u w:val="single"/>
        </w:rPr>
        <w:t xml:space="preserve"> 日内</w:t>
      </w:r>
      <w:r>
        <w:rPr>
          <w:spacing w:val="-6"/>
        </w:rPr>
        <w:t>提供给所有投标人。由此而产生的对招标</w:t>
      </w:r>
      <w:r>
        <w:t>文件内容的修改，以修改通知的方式发出</w:t>
      </w:r>
      <w:r>
        <w:rPr>
          <w:sz w:val="22"/>
        </w:rPr>
        <w:t>。</w:t>
      </w:r>
    </w:p>
    <w:p>
      <w:pPr>
        <w:pStyle w:val="7"/>
        <w:spacing w:before="2"/>
      </w:pPr>
      <w:r>
        <w:t>（六）招标文件的修改</w:t>
      </w:r>
    </w:p>
    <w:p>
      <w:pPr>
        <w:pStyle w:val="11"/>
        <w:spacing w:before="90" w:line="312" w:lineRule="auto"/>
        <w:ind w:right="645"/>
      </w:pPr>
      <w:r>
        <w:t>1</w:t>
      </w:r>
      <w:r>
        <w:rPr>
          <w:spacing w:val="-7"/>
        </w:rPr>
        <w:t>、在投标截止日期</w:t>
      </w:r>
      <w:r>
        <w:rPr>
          <w:u w:val="single"/>
        </w:rPr>
        <w:t xml:space="preserve"> 3</w:t>
      </w:r>
      <w:r>
        <w:rPr>
          <w:spacing w:val="-20"/>
          <w:u w:val="single"/>
        </w:rPr>
        <w:t xml:space="preserve"> 天前</w:t>
      </w:r>
      <w:r>
        <w:rPr>
          <w:spacing w:val="-10"/>
        </w:rPr>
        <w:t>，招标人都可能会以书面通知的方式修改招标文件。修改通知作为</w:t>
      </w:r>
      <w:r>
        <w:rPr>
          <w:spacing w:val="-1"/>
        </w:rPr>
        <w:t>招标文件的组成部分，对投标人起同等约束作用；</w:t>
      </w:r>
    </w:p>
    <w:p>
      <w:pPr>
        <w:pStyle w:val="11"/>
        <w:spacing w:before="3" w:line="312" w:lineRule="auto"/>
        <w:ind w:right="645"/>
      </w:pPr>
      <w:r>
        <w:t>2</w:t>
      </w:r>
      <w:r>
        <w:rPr>
          <w:spacing w:val="-8"/>
        </w:rPr>
        <w:t>、为使投标人在编制投标文件时把修改通知内容考虑进去，招标人可以酌情延长递交投标文</w:t>
      </w:r>
      <w:r>
        <w:rPr>
          <w:spacing w:val="-1"/>
        </w:rPr>
        <w:t>件的截止日期。具体时间将在修改通知中写明；</w:t>
      </w:r>
    </w:p>
    <w:p>
      <w:pPr>
        <w:pStyle w:val="11"/>
        <w:spacing w:line="307" w:lineRule="exact"/>
      </w:pPr>
      <w:r>
        <w:t>3、当招标文件、修改通知内容相互矛盾时，以最后发出的修改通知为准。</w:t>
      </w:r>
    </w:p>
    <w:p>
      <w:pPr>
        <w:pStyle w:val="11"/>
        <w:spacing w:before="11"/>
        <w:ind w:left="0"/>
        <w:rPr>
          <w:sz w:val="27"/>
        </w:rPr>
      </w:pPr>
    </w:p>
    <w:p>
      <w:pPr>
        <w:spacing w:after="0"/>
        <w:rPr>
          <w:sz w:val="27"/>
        </w:rPr>
        <w:sectPr>
          <w:pgSz w:w="11910" w:h="16840"/>
          <w:pgMar w:top="1340" w:right="360" w:bottom="1240" w:left="340" w:header="877" w:footer="1059" w:gutter="0"/>
          <w:cols w:space="720" w:num="1"/>
        </w:sectPr>
      </w:pPr>
    </w:p>
    <w:p>
      <w:pPr>
        <w:pStyle w:val="11"/>
        <w:ind w:left="0"/>
      </w:pPr>
    </w:p>
    <w:p>
      <w:pPr>
        <w:pStyle w:val="11"/>
        <w:spacing w:before="10"/>
        <w:ind w:left="0"/>
        <w:rPr>
          <w:sz w:val="17"/>
        </w:rPr>
      </w:pPr>
    </w:p>
    <w:p>
      <w:pPr>
        <w:pStyle w:val="7"/>
      </w:pPr>
      <w:r>
        <w:t>（七）投标报价</w:t>
      </w:r>
    </w:p>
    <w:p>
      <w:pPr>
        <w:spacing w:before="54"/>
        <w:ind w:left="898" w:right="0" w:firstLine="0"/>
        <w:jc w:val="left"/>
        <w:rPr>
          <w:b/>
          <w:sz w:val="32"/>
        </w:rPr>
      </w:pPr>
      <w:r>
        <w:br w:type="column"/>
      </w:r>
      <w:r>
        <w:rPr>
          <w:rFonts w:hint="eastAsia"/>
          <w:b/>
          <w:sz w:val="32"/>
          <w:lang w:val="en-US" w:eastAsia="zh-CN"/>
        </w:rPr>
        <w:t>二</w:t>
      </w:r>
      <w:r>
        <w:rPr>
          <w:b/>
          <w:sz w:val="32"/>
        </w:rPr>
        <w:t>、 投 标 报 价</w:t>
      </w:r>
    </w:p>
    <w:p>
      <w:pPr>
        <w:spacing w:after="0"/>
        <w:jc w:val="left"/>
        <w:rPr>
          <w:sz w:val="32"/>
        </w:rPr>
        <w:sectPr>
          <w:type w:val="continuous"/>
          <w:pgSz w:w="11910" w:h="16840"/>
          <w:pgMar w:top="1340" w:right="360" w:bottom="1240" w:left="340" w:header="720" w:footer="720" w:gutter="0"/>
          <w:cols w:equalWidth="0" w:num="2">
            <w:col w:w="2621" w:space="907"/>
            <w:col w:w="7682"/>
          </w:cols>
        </w:sectPr>
      </w:pPr>
    </w:p>
    <w:p>
      <w:pPr>
        <w:pStyle w:val="11"/>
        <w:spacing w:before="93" w:line="312" w:lineRule="auto"/>
        <w:ind w:right="654" w:firstLine="480"/>
        <w:jc w:val="both"/>
      </w:pPr>
      <w:r>
        <w:t>投标报价应是招标文件所确定的招标范围内的全部工作内容的价格体现。应考虑工地周围环境、交通道路、现场地质资料、现场条件及与其他施工单位的协调配合工作及包含应计入的施工设备、劳务、管理、材料、维护保养、利润、税金及政策性文件规定的各项应有费用。</w:t>
      </w:r>
    </w:p>
    <w:p>
      <w:pPr>
        <w:pStyle w:val="7"/>
        <w:spacing w:line="307" w:lineRule="exact"/>
      </w:pPr>
      <w:r>
        <w:t>（八）投标报价相关说明</w:t>
      </w:r>
    </w:p>
    <w:p>
      <w:pPr>
        <w:spacing w:after="0" w:line="307" w:lineRule="exact"/>
        <w:sectPr>
          <w:type w:val="continuous"/>
          <w:pgSz w:w="11910" w:h="16840"/>
          <w:pgMar w:top="1340" w:right="360" w:bottom="1240" w:left="340" w:header="720" w:footer="720" w:gutter="0"/>
          <w:cols w:space="720" w:num="1"/>
        </w:sectPr>
      </w:pPr>
    </w:p>
    <w:p>
      <w:pPr>
        <w:pStyle w:val="11"/>
        <w:spacing w:before="10"/>
        <w:ind w:left="0"/>
        <w:rPr>
          <w:b/>
          <w:sz w:val="7"/>
        </w:rPr>
      </w:pPr>
    </w:p>
    <w:p>
      <w:pPr>
        <w:spacing w:before="67"/>
        <w:ind w:left="898" w:right="0" w:firstLine="0"/>
        <w:jc w:val="left"/>
        <w:rPr>
          <w:sz w:val="24"/>
        </w:rPr>
      </w:pPr>
      <w:r>
        <w:rPr>
          <w:sz w:val="24"/>
        </w:rPr>
        <w:t>1、合同价格：本招标项目按投标人报价签署</w:t>
      </w:r>
      <w:r>
        <w:rPr>
          <w:b/>
          <w:sz w:val="24"/>
        </w:rPr>
        <w:t>全费用固定综合单价的合同</w:t>
      </w:r>
      <w:r>
        <w:rPr>
          <w:sz w:val="24"/>
        </w:rPr>
        <w:t>；</w:t>
      </w:r>
    </w:p>
    <w:p>
      <w:pPr>
        <w:pStyle w:val="11"/>
        <w:spacing w:before="93" w:line="312" w:lineRule="auto"/>
        <w:ind w:right="635"/>
        <w:jc w:val="both"/>
      </w:pPr>
      <w:r>
        <w:t>2</w:t>
      </w:r>
      <w:r>
        <w:rPr>
          <w:spacing w:val="-8"/>
        </w:rPr>
        <w:t>、竣工结算：竣工结算按竣工图纸及相关签证变更资料的实际完成工程量计算，价格执行投标报价的</w:t>
      </w:r>
      <w:r>
        <w:rPr>
          <w:b/>
          <w:spacing w:val="-8"/>
        </w:rPr>
        <w:t>全费用固定综合单价</w:t>
      </w:r>
      <w:r>
        <w:rPr>
          <w:spacing w:val="-8"/>
        </w:rPr>
        <w:t>及相关费用，除非合同另有约定，竣工结算时投标报价的</w:t>
      </w:r>
      <w:r>
        <w:rPr>
          <w:b/>
        </w:rPr>
        <w:t>全费用固定综合单价</w:t>
      </w:r>
      <w:r>
        <w:t>及相关费用一概不予调整；</w:t>
      </w:r>
    </w:p>
    <w:p>
      <w:pPr>
        <w:pStyle w:val="11"/>
        <w:spacing w:before="1"/>
      </w:pPr>
      <w:r>
        <w:t>3、市场及政策性风险：按合同相关约定调整；</w:t>
      </w:r>
    </w:p>
    <w:p>
      <w:pPr>
        <w:pStyle w:val="11"/>
        <w:spacing w:before="93"/>
      </w:pPr>
      <w:r>
        <w:t>4、甲方不提供住宿，投标人自行解决。</w:t>
      </w:r>
    </w:p>
    <w:p>
      <w:pPr>
        <w:pStyle w:val="7"/>
        <w:spacing w:before="91"/>
      </w:pPr>
      <w:r>
        <w:t>（九）工程材料</w:t>
      </w:r>
    </w:p>
    <w:p>
      <w:pPr>
        <w:pStyle w:val="11"/>
        <w:spacing w:before="93" w:line="312" w:lineRule="auto"/>
        <w:ind w:right="649" w:firstLine="480"/>
        <w:jc w:val="both"/>
      </w:pPr>
      <w:r>
        <w:t>本工程所有材料的供应按招标清单的约定执行，所有使用的工程材料需符合规范及标准的要求，严禁使用不合格材料，违规使用不合格材料造成的一切质量及安全后果，由中标人负全责；</w:t>
      </w:r>
    </w:p>
    <w:p>
      <w:pPr>
        <w:pStyle w:val="7"/>
        <w:spacing w:before="1"/>
      </w:pPr>
      <w:r>
        <w:t>（十）投标报价相关要求</w:t>
      </w:r>
    </w:p>
    <w:p>
      <w:pPr>
        <w:pStyle w:val="11"/>
        <w:spacing w:before="93"/>
      </w:pPr>
      <w:r>
        <w:t>1、报价格式：投标人应按本招标文件第六章投标文件要求的格式填写投标报价；</w:t>
      </w:r>
    </w:p>
    <w:p>
      <w:pPr>
        <w:pStyle w:val="11"/>
        <w:spacing w:before="91" w:line="312" w:lineRule="auto"/>
        <w:ind w:right="645"/>
        <w:jc w:val="both"/>
      </w:pPr>
      <w:r>
        <w:t>2</w:t>
      </w:r>
      <w:r>
        <w:rPr>
          <w:spacing w:val="-6"/>
        </w:rPr>
        <w:t>、措施项目：投标报价的措施项目投标人应结合招标项目情况全面考虑，报价后</w:t>
      </w:r>
      <w:r>
        <w:rPr>
          <w:rFonts w:hint="eastAsia" w:ascii="宋体" w:eastAsia="宋体"/>
          <w:sz w:val="21"/>
        </w:rPr>
        <w:t>以</w:t>
      </w:r>
      <w:r>
        <w:rPr>
          <w:spacing w:val="-4"/>
        </w:rPr>
        <w:t>工程量计</w:t>
      </w:r>
      <w:r>
        <w:t>算的措施费按实际完成工程量（办理有效书面签证）结算，以项计算的措施费为包干费不予</w:t>
      </w:r>
      <w:r>
        <w:rPr>
          <w:spacing w:val="-1"/>
        </w:rPr>
        <w:t>调整，以费率计算的措施费按实际计算的计费基数调整；</w:t>
      </w:r>
    </w:p>
    <w:p>
      <w:pPr>
        <w:pStyle w:val="11"/>
        <w:spacing w:before="1" w:line="312" w:lineRule="auto"/>
        <w:ind w:right="645"/>
      </w:pPr>
      <w:r>
        <w:t>3</w:t>
      </w:r>
      <w:r>
        <w:rPr>
          <w:spacing w:val="-9"/>
        </w:rPr>
        <w:t>、水电费：招标人提供水电接入点，接入点以后的水电费由乙方挂表计量。投标报价需考虑</w:t>
      </w:r>
      <w:r>
        <w:rPr>
          <w:spacing w:val="-2"/>
        </w:rPr>
        <w:t>实际水电费用，结算按乙方实际使用的水电费在乙方每期进度款中扣除。</w:t>
      </w:r>
    </w:p>
    <w:p>
      <w:pPr>
        <w:pStyle w:val="7"/>
        <w:spacing w:before="2"/>
      </w:pPr>
      <w:r>
        <w:t>（十一）投标货币：本过程投标货币以人民币表示。</w:t>
      </w:r>
    </w:p>
    <w:p>
      <w:pPr>
        <w:pStyle w:val="11"/>
        <w:spacing w:before="12"/>
        <w:ind w:left="0"/>
        <w:rPr>
          <w:b/>
          <w:sz w:val="26"/>
        </w:rPr>
      </w:pPr>
    </w:p>
    <w:p>
      <w:pPr>
        <w:spacing w:after="0"/>
        <w:rPr>
          <w:sz w:val="26"/>
        </w:rPr>
        <w:sectPr>
          <w:pgSz w:w="11910" w:h="16840"/>
          <w:pgMar w:top="1340" w:right="360" w:bottom="1240" w:left="340" w:header="877" w:footer="1059" w:gutter="0"/>
          <w:cols w:space="720" w:num="1"/>
        </w:sectPr>
      </w:pPr>
    </w:p>
    <w:p>
      <w:pPr>
        <w:pStyle w:val="11"/>
        <w:ind w:left="0"/>
        <w:rPr>
          <w:b/>
        </w:rPr>
      </w:pPr>
    </w:p>
    <w:p>
      <w:pPr>
        <w:pStyle w:val="11"/>
        <w:spacing w:before="10"/>
        <w:ind w:left="0"/>
        <w:rPr>
          <w:b/>
          <w:sz w:val="17"/>
        </w:rPr>
      </w:pPr>
    </w:p>
    <w:p>
      <w:pPr>
        <w:spacing w:before="0"/>
        <w:ind w:left="898" w:right="0" w:firstLine="0"/>
        <w:jc w:val="left"/>
        <w:rPr>
          <w:b/>
          <w:sz w:val="24"/>
        </w:rPr>
      </w:pPr>
      <w:r>
        <w:rPr>
          <w:b/>
          <w:sz w:val="24"/>
        </w:rPr>
        <w:t>（</w:t>
      </w:r>
      <w:r>
        <w:rPr>
          <w:b/>
          <w:spacing w:val="-2"/>
          <w:sz w:val="24"/>
        </w:rPr>
        <w:t>十二</w:t>
      </w:r>
      <w:r>
        <w:rPr>
          <w:b/>
          <w:sz w:val="24"/>
        </w:rPr>
        <w:t>）</w:t>
      </w:r>
      <w:r>
        <w:rPr>
          <w:b/>
          <w:spacing w:val="-3"/>
          <w:sz w:val="24"/>
        </w:rPr>
        <w:t>投标文件的内容</w:t>
      </w:r>
    </w:p>
    <w:p>
      <w:pPr>
        <w:spacing w:before="54"/>
        <w:ind w:left="598" w:right="0" w:firstLine="0"/>
        <w:jc w:val="left"/>
        <w:rPr>
          <w:b/>
          <w:sz w:val="32"/>
        </w:rPr>
      </w:pPr>
      <w:r>
        <w:br w:type="column"/>
      </w:r>
      <w:r>
        <w:rPr>
          <w:rFonts w:hint="eastAsia"/>
          <w:b/>
          <w:sz w:val="32"/>
          <w:lang w:val="en-US" w:eastAsia="zh-CN"/>
        </w:rPr>
        <w:t>三</w:t>
      </w:r>
      <w:r>
        <w:rPr>
          <w:b/>
          <w:sz w:val="32"/>
        </w:rPr>
        <w:t>、 投标文件的编制</w:t>
      </w:r>
    </w:p>
    <w:p>
      <w:pPr>
        <w:spacing w:after="0"/>
        <w:jc w:val="left"/>
        <w:rPr>
          <w:sz w:val="32"/>
        </w:rPr>
        <w:sectPr>
          <w:type w:val="continuous"/>
          <w:pgSz w:w="11910" w:h="16840"/>
          <w:pgMar w:top="1340" w:right="360" w:bottom="1240" w:left="340" w:header="720" w:footer="720" w:gutter="0"/>
          <w:cols w:equalWidth="0" w:num="2">
            <w:col w:w="3546" w:space="40"/>
            <w:col w:w="7624"/>
          </w:cols>
        </w:sectPr>
      </w:pPr>
    </w:p>
    <w:p>
      <w:pPr>
        <w:pStyle w:val="11"/>
        <w:spacing w:before="93"/>
        <w:ind w:left="1378"/>
      </w:pPr>
      <w:r>
        <w:t>投标人的投标文件应包括下述（十三）的投标担保及本招标文件目录第六章的全部内容。</w:t>
      </w:r>
    </w:p>
    <w:p>
      <w:pPr>
        <w:pStyle w:val="7"/>
        <w:spacing w:before="91"/>
      </w:pPr>
      <w:r>
        <w:t>（十三）投标保证金</w:t>
      </w:r>
    </w:p>
    <w:p>
      <w:pPr>
        <w:pStyle w:val="11"/>
        <w:spacing w:before="93"/>
      </w:pPr>
      <w:r>
        <w:t>1、投标人投标时需按本招标文件前附表要求的数额缴纳足额的投标保证金；</w:t>
      </w:r>
    </w:p>
    <w:p>
      <w:pPr>
        <w:pStyle w:val="11"/>
        <w:spacing w:before="94"/>
      </w:pPr>
      <w:r>
        <w:t>2、投标保证金采用但不限于以下形式缴纳：</w:t>
      </w:r>
      <w:r>
        <w:rPr>
          <w:u w:val="single"/>
        </w:rPr>
        <w:t xml:space="preserve"> 转账 。</w:t>
      </w:r>
    </w:p>
    <w:p>
      <w:pPr>
        <w:pStyle w:val="11"/>
        <w:spacing w:before="91"/>
      </w:pPr>
      <w:r>
        <w:t>3、投标保证金的退还</w:t>
      </w:r>
    </w:p>
    <w:p>
      <w:pPr>
        <w:pStyle w:val="11"/>
        <w:spacing w:before="93"/>
        <w:ind w:left="1378"/>
      </w:pPr>
      <w:r>
        <w:t>投标保证金的退还按照投标须知前附表规定执行；</w:t>
      </w:r>
    </w:p>
    <w:p>
      <w:pPr>
        <w:pStyle w:val="7"/>
        <w:spacing w:before="93"/>
      </w:pPr>
      <w:r>
        <w:t>（十四）发生下列情况的，投标保证金予以没收：</w:t>
      </w:r>
    </w:p>
    <w:p>
      <w:pPr>
        <w:pStyle w:val="11"/>
        <w:spacing w:before="91"/>
      </w:pPr>
      <w:r>
        <w:t>1、中标人未能在规定期限内提交履约保证金或签订施工合同；</w:t>
      </w:r>
    </w:p>
    <w:p>
      <w:pPr>
        <w:pStyle w:val="11"/>
        <w:spacing w:before="93"/>
      </w:pPr>
      <w:r>
        <w:t>2、投标截止日后，在投标有效期内，投标人撤回投标文件。</w:t>
      </w:r>
    </w:p>
    <w:p>
      <w:pPr>
        <w:pStyle w:val="7"/>
        <w:spacing w:before="94"/>
      </w:pPr>
      <w:r>
        <w:t>（十五）勘察现场</w:t>
      </w:r>
    </w:p>
    <w:p>
      <w:pPr>
        <w:pStyle w:val="11"/>
        <w:spacing w:before="91" w:line="312" w:lineRule="auto"/>
        <w:ind w:right="645"/>
        <w:jc w:val="both"/>
      </w:pPr>
      <w:r>
        <w:t>1</w:t>
      </w:r>
      <w:r>
        <w:rPr>
          <w:spacing w:val="-9"/>
        </w:rPr>
        <w:t>、投标人可自行对工程施工现场和周围环境进行勘察，以获取编制投标文件和签署合同所需</w:t>
      </w:r>
      <w:r>
        <w:rPr>
          <w:spacing w:val="-1"/>
        </w:rPr>
        <w:t>的相关资料。但投标人不得因此使招标人承担有关的责任和蒙受损失。勘察现场所发生的费</w:t>
      </w:r>
      <w:r>
        <w:rPr>
          <w:spacing w:val="-2"/>
        </w:rPr>
        <w:t>用由投标人自行承担；</w:t>
      </w:r>
    </w:p>
    <w:p>
      <w:pPr>
        <w:spacing w:after="0" w:line="312" w:lineRule="auto"/>
        <w:jc w:val="both"/>
        <w:sectPr>
          <w:type w:val="continuous"/>
          <w:pgSz w:w="11910" w:h="16840"/>
          <w:pgMar w:top="1340" w:right="360" w:bottom="1240" w:left="340" w:header="720" w:footer="720" w:gutter="0"/>
          <w:cols w:space="720" w:num="1"/>
        </w:sectPr>
      </w:pPr>
    </w:p>
    <w:p>
      <w:pPr>
        <w:pStyle w:val="11"/>
        <w:spacing w:before="10"/>
        <w:ind w:left="0"/>
        <w:rPr>
          <w:sz w:val="7"/>
        </w:rPr>
      </w:pPr>
    </w:p>
    <w:p>
      <w:pPr>
        <w:pStyle w:val="11"/>
        <w:spacing w:before="67" w:line="312" w:lineRule="auto"/>
        <w:ind w:right="645"/>
        <w:jc w:val="both"/>
      </w:pPr>
      <w:r>
        <w:t>2</w:t>
      </w:r>
      <w:r>
        <w:rPr>
          <w:spacing w:val="-7"/>
        </w:rPr>
        <w:t>、投标人及其代表必须承担在现场考察过程中，由于他们的行为所造成的人身伤害</w:t>
      </w:r>
      <w:r>
        <w:t>（</w:t>
      </w:r>
      <w:r>
        <w:rPr>
          <w:spacing w:val="-6"/>
        </w:rPr>
        <w:t>不管是</w:t>
      </w:r>
      <w:r>
        <w:t>否致命）、财产损失或损坏，以及其他任何原因造成的损失，损坏或费用。招标人在投标人</w:t>
      </w:r>
      <w:r>
        <w:rPr>
          <w:spacing w:val="-1"/>
        </w:rPr>
        <w:t>及其代表考察过程中不负任何责任；</w:t>
      </w:r>
    </w:p>
    <w:p>
      <w:pPr>
        <w:pStyle w:val="11"/>
        <w:spacing w:line="312" w:lineRule="auto"/>
        <w:ind w:right="645"/>
      </w:pPr>
      <w:r>
        <w:t>3</w:t>
      </w:r>
      <w:r>
        <w:rPr>
          <w:spacing w:val="-9"/>
        </w:rPr>
        <w:t>、招标人向投标人提供的有关施工现场及周围环境的资料和数据是招标人现有的能使投标人</w:t>
      </w:r>
      <w:r>
        <w:rPr>
          <w:spacing w:val="-1"/>
        </w:rPr>
        <w:t>利用的资料，仅供投标人参考。招标人对投标人由此而做出的推论、解释和结论概不负责。</w:t>
      </w:r>
    </w:p>
    <w:p>
      <w:pPr>
        <w:pStyle w:val="7"/>
        <w:spacing w:before="2"/>
      </w:pPr>
      <w:r>
        <w:rPr>
          <w:w w:val="95"/>
        </w:rPr>
        <w:t>（十六）投标文件的份数及签署</w:t>
      </w:r>
    </w:p>
    <w:p>
      <w:pPr>
        <w:pStyle w:val="11"/>
        <w:spacing w:before="91" w:line="312" w:lineRule="auto"/>
        <w:ind w:right="645"/>
      </w:pPr>
      <w:r>
        <w:t>1</w:t>
      </w:r>
      <w:r>
        <w:rPr>
          <w:spacing w:val="-8"/>
        </w:rPr>
        <w:t>、投标人必须编制壹份投标文件“正本”和前附表所要求的电子文件。投标文件正本和电子</w:t>
      </w:r>
      <w:r>
        <w:rPr>
          <w:spacing w:val="-1"/>
        </w:rPr>
        <w:t>档有不一致之处，以正本为准；</w:t>
      </w:r>
    </w:p>
    <w:p>
      <w:pPr>
        <w:pStyle w:val="11"/>
        <w:spacing w:before="2" w:line="312" w:lineRule="auto"/>
        <w:ind w:right="645"/>
      </w:pPr>
      <w:r>
        <w:t>2</w:t>
      </w:r>
      <w:r>
        <w:rPr>
          <w:spacing w:val="-9"/>
        </w:rPr>
        <w:t>、投标文件正本应使用不能擦去的墨水书写或打印，并均应由投标人加盖公章和经法定代表</w:t>
      </w:r>
      <w:r>
        <w:rPr>
          <w:spacing w:val="-1"/>
        </w:rPr>
        <w:t>人或法定代表人委托的代理人签字或盖章，加盖骑缝章方可生效；</w:t>
      </w:r>
    </w:p>
    <w:p>
      <w:pPr>
        <w:pStyle w:val="11"/>
        <w:spacing w:line="312" w:lineRule="auto"/>
        <w:ind w:right="645"/>
      </w:pPr>
      <w:r>
        <w:t>3</w:t>
      </w:r>
      <w:r>
        <w:rPr>
          <w:spacing w:val="-8"/>
        </w:rPr>
        <w:t>、全套投标文件应无涂改和行间插字，除非这些删改是根据招标人的指示进行的，或者是投</w:t>
      </w:r>
      <w:r>
        <w:rPr>
          <w:spacing w:val="-1"/>
        </w:rPr>
        <w:t>标人造成的必须修改的错误。修改处应由投标文件签署人加盖印鉴。</w:t>
      </w:r>
    </w:p>
    <w:p>
      <w:pPr>
        <w:pStyle w:val="7"/>
        <w:spacing w:line="307" w:lineRule="exact"/>
      </w:pPr>
      <w:r>
        <w:t>（十七）本工程投标文件以中文表示。</w:t>
      </w:r>
    </w:p>
    <w:p>
      <w:pPr>
        <w:pStyle w:val="11"/>
        <w:spacing w:before="4"/>
        <w:ind w:left="0"/>
        <w:rPr>
          <w:b/>
          <w:sz w:val="32"/>
        </w:rPr>
      </w:pPr>
    </w:p>
    <w:p>
      <w:pPr>
        <w:spacing w:before="0"/>
        <w:ind w:left="1301" w:right="1050" w:firstLine="0"/>
        <w:jc w:val="center"/>
        <w:rPr>
          <w:b/>
          <w:sz w:val="32"/>
        </w:rPr>
      </w:pPr>
      <w:r>
        <w:rPr>
          <w:rFonts w:hint="eastAsia"/>
          <w:b/>
          <w:sz w:val="32"/>
          <w:lang w:val="en-US" w:eastAsia="zh-CN"/>
        </w:rPr>
        <w:t>四</w:t>
      </w:r>
      <w:r>
        <w:rPr>
          <w:b/>
          <w:sz w:val="32"/>
        </w:rPr>
        <w:t>、 投标文件的递交</w:t>
      </w:r>
    </w:p>
    <w:p>
      <w:pPr>
        <w:spacing w:before="69"/>
        <w:ind w:left="898" w:right="0" w:firstLine="0"/>
        <w:jc w:val="left"/>
        <w:rPr>
          <w:b/>
          <w:sz w:val="24"/>
        </w:rPr>
      </w:pPr>
      <w:r>
        <w:rPr>
          <w:b/>
          <w:sz w:val="24"/>
        </w:rPr>
        <w:t>（十八）投标文件的密封与标志</w:t>
      </w:r>
    </w:p>
    <w:p>
      <w:pPr>
        <w:pStyle w:val="11"/>
        <w:spacing w:before="93"/>
      </w:pPr>
      <w:r>
        <w:t>1、密封：投标人必须将投标文件的正本密封提交，并且在密封袋上标明“正本”；</w:t>
      </w:r>
    </w:p>
    <w:p>
      <w:pPr>
        <w:pStyle w:val="11"/>
        <w:spacing w:before="93"/>
      </w:pPr>
      <w:r>
        <w:t>2、标志：所有封袋上都要写明招标人名称和工程名称以及投标人的名称。</w:t>
      </w:r>
    </w:p>
    <w:p>
      <w:pPr>
        <w:pStyle w:val="7"/>
        <w:spacing w:before="91"/>
      </w:pPr>
      <w:r>
        <w:t>（十九）投标截止日</w:t>
      </w:r>
    </w:p>
    <w:p>
      <w:pPr>
        <w:pStyle w:val="11"/>
        <w:spacing w:before="93" w:line="312" w:lineRule="auto"/>
        <w:ind w:right="645"/>
      </w:pPr>
      <w:r>
        <w:t>1</w:t>
      </w:r>
      <w:r>
        <w:rPr>
          <w:spacing w:val="-8"/>
        </w:rPr>
        <w:t>、投标人应在投标须知中规定的投标截止日之前将投标文件递交到指定地点。招标人在接到</w:t>
      </w:r>
      <w:r>
        <w:rPr>
          <w:spacing w:val="-1"/>
        </w:rPr>
        <w:t>投标文件时将在投标文件上注明收到的日期和时间。</w:t>
      </w:r>
    </w:p>
    <w:p>
      <w:pPr>
        <w:pStyle w:val="11"/>
        <w:spacing w:line="312" w:lineRule="auto"/>
        <w:ind w:right="645"/>
        <w:jc w:val="both"/>
      </w:pPr>
      <w:r>
        <w:t>2</w:t>
      </w:r>
      <w:r>
        <w:rPr>
          <w:spacing w:val="-5"/>
        </w:rPr>
        <w:t>、招标人可以按本文件第</w:t>
      </w:r>
      <w:r>
        <w:t>（六</w:t>
      </w:r>
      <w:r>
        <w:rPr>
          <w:spacing w:val="-17"/>
        </w:rPr>
        <w:t>）</w:t>
      </w:r>
      <w:r>
        <w:rPr>
          <w:spacing w:val="-3"/>
        </w:rPr>
        <w:t>条规定以修改通知的方式，酌情延长递交投标文件的截止日</w:t>
      </w:r>
      <w:r>
        <w:t>期。此种情况下，招标人与投标人原投标截止日相关的全部权力、责任和义务，将适用于延</w:t>
      </w:r>
      <w:r>
        <w:rPr>
          <w:spacing w:val="-1"/>
        </w:rPr>
        <w:t>长后的新的投标截止日。</w:t>
      </w:r>
    </w:p>
    <w:p>
      <w:pPr>
        <w:pStyle w:val="11"/>
        <w:spacing w:before="1"/>
      </w:pPr>
      <w:r>
        <w:t>3、超过投标截止日送达的投标文件将被拒绝。</w:t>
      </w:r>
    </w:p>
    <w:p>
      <w:pPr>
        <w:pStyle w:val="11"/>
        <w:spacing w:before="93"/>
      </w:pPr>
      <w:r>
        <w:t>4、提交投标文件的投标人少于三家的，招标人将重新招标。</w:t>
      </w:r>
    </w:p>
    <w:p>
      <w:pPr>
        <w:pStyle w:val="7"/>
        <w:spacing w:before="93"/>
      </w:pPr>
      <w:r>
        <w:t>（二十）投标文件的修改和撤回</w:t>
      </w:r>
    </w:p>
    <w:p>
      <w:pPr>
        <w:pStyle w:val="11"/>
        <w:spacing w:before="91" w:line="312" w:lineRule="auto"/>
        <w:ind w:right="645"/>
      </w:pPr>
      <w:r>
        <w:t>1</w:t>
      </w:r>
      <w:r>
        <w:rPr>
          <w:spacing w:val="-8"/>
        </w:rPr>
        <w:t>、投标人可以在递交投标文件以后，在规定的投标截止期之前，以书面形式向招标人递交修</w:t>
      </w:r>
      <w:r>
        <w:rPr>
          <w:spacing w:val="-1"/>
        </w:rPr>
        <w:t>改或撤回其投标文件的通知。在投标截止期以后，不得更改投标文件。</w:t>
      </w:r>
    </w:p>
    <w:p>
      <w:pPr>
        <w:pStyle w:val="11"/>
        <w:spacing w:before="2" w:line="312" w:lineRule="auto"/>
        <w:ind w:right="578"/>
      </w:pPr>
      <w:r>
        <w:t>2、投标人的修改或撤回通知，应按按本文件第（十四）条规定的要求编制、密封、标志和递交（密封袋上应标明“修改”或“撤回”字样）</w:t>
      </w:r>
    </w:p>
    <w:p>
      <w:pPr>
        <w:pStyle w:val="11"/>
        <w:spacing w:line="312" w:lineRule="auto"/>
        <w:ind w:right="654"/>
      </w:pPr>
      <w:r>
        <w:t>3、投标截止日以后,在投标有效期内，投标人不得撤回投标文件，否则其投标保证金将被没收。</w:t>
      </w:r>
    </w:p>
    <w:p>
      <w:pPr>
        <w:pStyle w:val="5"/>
        <w:spacing w:line="330" w:lineRule="exact"/>
        <w:ind w:left="1301" w:right="1050"/>
      </w:pPr>
      <w:r>
        <w:rPr>
          <w:rFonts w:hint="eastAsia"/>
          <w:lang w:val="en-US" w:eastAsia="zh-CN"/>
        </w:rPr>
        <w:t>五</w:t>
      </w:r>
      <w:r>
        <w:t>、 开 标</w:t>
      </w:r>
    </w:p>
    <w:p>
      <w:pPr>
        <w:spacing w:after="0" w:line="330" w:lineRule="exact"/>
        <w:sectPr>
          <w:pgSz w:w="11910" w:h="16840"/>
          <w:pgMar w:top="1340" w:right="360" w:bottom="1240" w:left="340" w:header="877" w:footer="1059" w:gutter="0"/>
          <w:cols w:space="720" w:num="1"/>
        </w:sectPr>
      </w:pPr>
    </w:p>
    <w:p>
      <w:pPr>
        <w:pStyle w:val="11"/>
        <w:spacing w:before="10"/>
        <w:ind w:left="0"/>
        <w:rPr>
          <w:b/>
          <w:sz w:val="7"/>
        </w:rPr>
      </w:pPr>
    </w:p>
    <w:p>
      <w:pPr>
        <w:pStyle w:val="7"/>
        <w:spacing w:before="67"/>
      </w:pPr>
      <w:r>
        <w:t>（二十一）开标</w:t>
      </w:r>
    </w:p>
    <w:p>
      <w:pPr>
        <w:pStyle w:val="11"/>
        <w:spacing w:before="93"/>
      </w:pPr>
      <w:r>
        <w:t>1、投标文件有下列情形之一的，招标人不予受理：</w:t>
      </w:r>
    </w:p>
    <w:p>
      <w:pPr>
        <w:pStyle w:val="26"/>
        <w:numPr>
          <w:ilvl w:val="0"/>
          <w:numId w:val="1"/>
        </w:numPr>
        <w:tabs>
          <w:tab w:val="left" w:pos="1500"/>
        </w:tabs>
        <w:spacing w:before="93" w:after="0" w:line="240" w:lineRule="auto"/>
        <w:ind w:left="1499" w:right="0" w:hanging="602"/>
        <w:jc w:val="left"/>
        <w:rPr>
          <w:sz w:val="24"/>
        </w:rPr>
      </w:pPr>
      <w:r>
        <w:rPr>
          <w:spacing w:val="-1"/>
          <w:sz w:val="24"/>
        </w:rPr>
        <w:t>逾期送达的或者未送达指定地点的；</w:t>
      </w:r>
    </w:p>
    <w:p>
      <w:pPr>
        <w:pStyle w:val="26"/>
        <w:numPr>
          <w:ilvl w:val="0"/>
          <w:numId w:val="1"/>
        </w:numPr>
        <w:tabs>
          <w:tab w:val="left" w:pos="1500"/>
        </w:tabs>
        <w:spacing w:before="91" w:after="0" w:line="240" w:lineRule="auto"/>
        <w:ind w:left="1499" w:right="0" w:hanging="602"/>
        <w:jc w:val="left"/>
        <w:rPr>
          <w:sz w:val="24"/>
        </w:rPr>
      </w:pPr>
      <w:r>
        <w:rPr>
          <w:spacing w:val="-1"/>
          <w:sz w:val="24"/>
        </w:rPr>
        <w:t>未按招标文件要求密封的。</w:t>
      </w:r>
    </w:p>
    <w:p>
      <w:pPr>
        <w:pStyle w:val="11"/>
        <w:spacing w:before="93"/>
      </w:pPr>
      <w:r>
        <w:t>2、投标文件有下列情形之一的，招标人初审后按废标处理：</w:t>
      </w:r>
    </w:p>
    <w:p>
      <w:pPr>
        <w:pStyle w:val="26"/>
        <w:numPr>
          <w:ilvl w:val="0"/>
          <w:numId w:val="2"/>
        </w:numPr>
        <w:tabs>
          <w:tab w:val="left" w:pos="1481"/>
        </w:tabs>
        <w:spacing w:before="94" w:after="0" w:line="240" w:lineRule="auto"/>
        <w:ind w:left="1480" w:right="0" w:hanging="583"/>
        <w:jc w:val="left"/>
        <w:rPr>
          <w:sz w:val="20"/>
        </w:rPr>
      </w:pPr>
      <w:r>
        <w:rPr>
          <w:sz w:val="24"/>
        </w:rPr>
        <w:t>无单位盖章并无法定代表人（或法定代表人授权的代理人）签字或盖章的；</w:t>
      </w:r>
    </w:p>
    <w:p>
      <w:pPr>
        <w:pStyle w:val="26"/>
        <w:numPr>
          <w:ilvl w:val="0"/>
          <w:numId w:val="2"/>
        </w:numPr>
        <w:tabs>
          <w:tab w:val="left" w:pos="1500"/>
        </w:tabs>
        <w:spacing w:before="91" w:after="0" w:line="240" w:lineRule="auto"/>
        <w:ind w:left="1499" w:right="0" w:hanging="602"/>
        <w:jc w:val="left"/>
        <w:rPr>
          <w:sz w:val="22"/>
        </w:rPr>
      </w:pPr>
      <w:r>
        <w:rPr>
          <w:spacing w:val="-1"/>
          <w:sz w:val="24"/>
        </w:rPr>
        <w:t>未按规定的格式填写，内容不全或关键字迹模糊、无法辨认的；</w:t>
      </w:r>
    </w:p>
    <w:p>
      <w:pPr>
        <w:pStyle w:val="26"/>
        <w:numPr>
          <w:ilvl w:val="0"/>
          <w:numId w:val="2"/>
        </w:numPr>
        <w:tabs>
          <w:tab w:val="left" w:pos="1500"/>
        </w:tabs>
        <w:spacing w:before="93" w:after="0" w:line="312" w:lineRule="auto"/>
        <w:ind w:left="1498" w:right="645" w:hanging="600"/>
        <w:jc w:val="left"/>
        <w:rPr>
          <w:sz w:val="22"/>
        </w:rPr>
      </w:pPr>
      <w:r>
        <w:rPr>
          <w:spacing w:val="-2"/>
          <w:sz w:val="24"/>
        </w:rPr>
        <w:t>投标人递交两份或多份内容不同的投标文件，或在一份投标文件中对同一招标项目报</w:t>
      </w:r>
      <w:r>
        <w:rPr>
          <w:spacing w:val="-4"/>
          <w:sz w:val="24"/>
        </w:rPr>
        <w:t>有两个或多个报价，且未声明哪一个有效，按招标文件规定提交备选投标方案的除外</w:t>
      </w:r>
      <w:r>
        <w:rPr>
          <w:sz w:val="24"/>
        </w:rPr>
        <w:t>；</w:t>
      </w:r>
    </w:p>
    <w:p>
      <w:pPr>
        <w:pStyle w:val="26"/>
        <w:numPr>
          <w:ilvl w:val="0"/>
          <w:numId w:val="2"/>
        </w:numPr>
        <w:tabs>
          <w:tab w:val="left" w:pos="1500"/>
        </w:tabs>
        <w:spacing w:before="0" w:after="0" w:line="307" w:lineRule="exact"/>
        <w:ind w:left="1499" w:right="0" w:hanging="602"/>
        <w:jc w:val="left"/>
        <w:rPr>
          <w:sz w:val="22"/>
        </w:rPr>
      </w:pPr>
      <w:r>
        <w:rPr>
          <w:spacing w:val="-1"/>
          <w:sz w:val="24"/>
        </w:rPr>
        <w:t>投标人名称或组织结构与资格预审时不一致的；</w:t>
      </w:r>
    </w:p>
    <w:p>
      <w:pPr>
        <w:pStyle w:val="26"/>
        <w:numPr>
          <w:ilvl w:val="0"/>
          <w:numId w:val="2"/>
        </w:numPr>
        <w:tabs>
          <w:tab w:val="left" w:pos="1500"/>
        </w:tabs>
        <w:spacing w:before="14" w:after="0" w:line="240" w:lineRule="auto"/>
        <w:ind w:left="1499" w:right="0" w:hanging="602"/>
        <w:jc w:val="left"/>
        <w:rPr>
          <w:sz w:val="22"/>
        </w:rPr>
      </w:pPr>
      <w:r>
        <w:rPr>
          <w:spacing w:val="-1"/>
          <w:sz w:val="24"/>
        </w:rPr>
        <w:t>未按照要求提交投标保证金的。</w:t>
      </w:r>
    </w:p>
    <w:p>
      <w:pPr>
        <w:pStyle w:val="11"/>
        <w:ind w:left="0"/>
        <w:rPr>
          <w:sz w:val="20"/>
        </w:rPr>
      </w:pPr>
    </w:p>
    <w:p>
      <w:pPr>
        <w:pStyle w:val="11"/>
        <w:spacing w:before="9"/>
        <w:ind w:left="0"/>
        <w:rPr>
          <w:sz w:val="16"/>
        </w:rPr>
      </w:pPr>
    </w:p>
    <w:p>
      <w:pPr>
        <w:spacing w:after="0"/>
        <w:rPr>
          <w:sz w:val="16"/>
        </w:rPr>
        <w:sectPr>
          <w:pgSz w:w="11910" w:h="16840"/>
          <w:pgMar w:top="1340" w:right="360" w:bottom="1240" w:left="340" w:header="877" w:footer="1059" w:gutter="0"/>
          <w:cols w:space="720" w:num="1"/>
        </w:sectPr>
      </w:pPr>
    </w:p>
    <w:p>
      <w:pPr>
        <w:pStyle w:val="11"/>
        <w:ind w:left="0"/>
      </w:pPr>
    </w:p>
    <w:p>
      <w:pPr>
        <w:pStyle w:val="11"/>
        <w:spacing w:before="7"/>
        <w:ind w:left="0"/>
        <w:rPr>
          <w:sz w:val="17"/>
        </w:rPr>
      </w:pPr>
    </w:p>
    <w:p>
      <w:pPr>
        <w:pStyle w:val="7"/>
      </w:pPr>
      <w:r>
        <w:t>（二十二）评标</w:t>
      </w:r>
    </w:p>
    <w:p>
      <w:pPr>
        <w:spacing w:before="54"/>
        <w:ind w:left="898" w:right="0" w:firstLine="0"/>
        <w:jc w:val="left"/>
        <w:rPr>
          <w:b/>
          <w:sz w:val="32"/>
        </w:rPr>
      </w:pPr>
      <w:r>
        <w:br w:type="column"/>
      </w:r>
      <w:r>
        <w:rPr>
          <w:rFonts w:hint="eastAsia"/>
          <w:b/>
          <w:sz w:val="32"/>
          <w:lang w:val="en-US" w:eastAsia="zh-CN"/>
        </w:rPr>
        <w:t>六</w:t>
      </w:r>
      <w:r>
        <w:rPr>
          <w:b/>
          <w:sz w:val="32"/>
        </w:rPr>
        <w:t>、 评 标</w:t>
      </w:r>
    </w:p>
    <w:p>
      <w:pPr>
        <w:spacing w:after="0"/>
        <w:jc w:val="left"/>
        <w:rPr>
          <w:sz w:val="32"/>
        </w:rPr>
        <w:sectPr>
          <w:type w:val="continuous"/>
          <w:pgSz w:w="11910" w:h="16840"/>
          <w:pgMar w:top="1340" w:right="360" w:bottom="1240" w:left="340" w:header="720" w:footer="720" w:gutter="0"/>
          <w:cols w:equalWidth="0" w:num="2">
            <w:col w:w="2621" w:space="1389"/>
            <w:col w:w="7200"/>
          </w:cols>
        </w:sectPr>
      </w:pPr>
    </w:p>
    <w:p>
      <w:pPr>
        <w:pStyle w:val="11"/>
        <w:spacing w:before="94" w:line="312" w:lineRule="auto"/>
        <w:ind w:right="585"/>
      </w:pPr>
      <w:r>
        <w:t>1、评标小组：评标工作由招标人主办部门组织相关技术及商务人员组成评标小组进行评标， 评标小组组长由主办部门相关领导担任；</w:t>
      </w:r>
    </w:p>
    <w:p>
      <w:pPr>
        <w:pStyle w:val="11"/>
        <w:spacing w:line="307" w:lineRule="exact"/>
      </w:pPr>
      <w:r>
        <w:t>2、评标小组只对通过上述第（二十一）条规定的合格的投标文件进行评审；</w:t>
      </w:r>
    </w:p>
    <w:p>
      <w:pPr>
        <w:pStyle w:val="11"/>
        <w:spacing w:before="93" w:line="312" w:lineRule="auto"/>
        <w:ind w:right="525"/>
      </w:pPr>
      <w:r>
        <w:t>3</w:t>
      </w:r>
      <w:r>
        <w:rPr>
          <w:spacing w:val="-16"/>
        </w:rPr>
        <w:t xml:space="preserve">、评标办法：经评审的最低价中标，即在投标文件能够满足招标文件实质性要求的投标人中， </w:t>
      </w:r>
      <w:r>
        <w:t>评审出投标价格最低的投标人，但投标价格低于其企业成本的除外；</w:t>
      </w:r>
    </w:p>
    <w:p>
      <w:pPr>
        <w:pStyle w:val="11"/>
        <w:spacing w:line="307" w:lineRule="exact"/>
      </w:pPr>
      <w:r>
        <w:t>4、评标细则：</w:t>
      </w:r>
    </w:p>
    <w:p>
      <w:pPr>
        <w:pStyle w:val="26"/>
        <w:numPr>
          <w:ilvl w:val="1"/>
          <w:numId w:val="2"/>
        </w:numPr>
        <w:tabs>
          <w:tab w:val="left" w:pos="1847"/>
        </w:tabs>
        <w:spacing w:before="93" w:after="0" w:line="312" w:lineRule="auto"/>
        <w:ind w:left="898" w:right="652" w:firstLine="360"/>
        <w:jc w:val="both"/>
        <w:rPr>
          <w:sz w:val="20"/>
        </w:rPr>
      </w:pPr>
      <w:r>
        <w:rPr>
          <w:sz w:val="24"/>
        </w:rPr>
        <w:t>单位考察：评标小组技术人员负责组织对投标单位的考察（主要考察投标人组织机</w:t>
      </w:r>
      <w:r>
        <w:rPr>
          <w:spacing w:val="-5"/>
          <w:sz w:val="24"/>
        </w:rPr>
        <w:t xml:space="preserve">构和企业概况，近 </w:t>
      </w:r>
      <w:r>
        <w:rPr>
          <w:sz w:val="24"/>
        </w:rPr>
        <w:t>3</w:t>
      </w:r>
      <w:r>
        <w:rPr>
          <w:spacing w:val="-7"/>
          <w:sz w:val="24"/>
        </w:rPr>
        <w:t xml:space="preserve"> 年完成工程的情况，目前合同的履行情况及财务、管理、技术、劳力、设备等情况，并查勘已完类似工程等），并编制书面考察报告，出具考察结论性意见：合格或不合格，结论为不合格的需陈述不合格理由；</w:t>
      </w:r>
    </w:p>
    <w:p>
      <w:pPr>
        <w:pStyle w:val="26"/>
        <w:numPr>
          <w:ilvl w:val="1"/>
          <w:numId w:val="2"/>
        </w:numPr>
        <w:tabs>
          <w:tab w:val="left" w:pos="1860"/>
        </w:tabs>
        <w:spacing w:before="2" w:after="0" w:line="312" w:lineRule="auto"/>
        <w:ind w:left="898" w:right="645" w:firstLine="360"/>
        <w:jc w:val="both"/>
        <w:rPr>
          <w:sz w:val="22"/>
        </w:rPr>
      </w:pPr>
      <w:r>
        <w:rPr>
          <w:spacing w:val="-5"/>
          <w:sz w:val="24"/>
        </w:rPr>
        <w:t>报价评审：评标小组商务人员对投标人商务报价进行评审，开标后拟定工程议</w:t>
      </w:r>
      <w:r>
        <w:rPr>
          <w:sz w:val="24"/>
        </w:rPr>
        <w:t>/</w:t>
      </w:r>
      <w:r>
        <w:rPr>
          <w:spacing w:val="-8"/>
          <w:sz w:val="24"/>
        </w:rPr>
        <w:t>询标</w:t>
      </w:r>
      <w:r>
        <w:rPr>
          <w:spacing w:val="-1"/>
          <w:sz w:val="24"/>
        </w:rPr>
        <w:t>表，安排与投标人澄清相关疑问及进行商务洽商，并形成书面的商务报价结论性意见，评审</w:t>
      </w:r>
      <w:r>
        <w:rPr>
          <w:spacing w:val="-2"/>
          <w:sz w:val="24"/>
        </w:rPr>
        <w:t>意见低于成本价的需进行特别说明；</w:t>
      </w:r>
    </w:p>
    <w:p>
      <w:pPr>
        <w:pStyle w:val="11"/>
        <w:spacing w:before="1"/>
      </w:pPr>
      <w:r>
        <w:t>5、定标办法：由评标小组根据评标细则推荐最终中标人。</w:t>
      </w:r>
    </w:p>
    <w:p>
      <w:pPr>
        <w:pStyle w:val="7"/>
        <w:spacing w:before="91"/>
      </w:pPr>
      <w:r>
        <w:t>（二十三）评标纪律及申明</w:t>
      </w:r>
    </w:p>
    <w:p>
      <w:pPr>
        <w:pStyle w:val="11"/>
        <w:spacing w:before="93"/>
      </w:pPr>
      <w:r>
        <w:t>1、开标后，直至授予中标人合同为止，与评标有关的任何情况均严格保密；</w:t>
      </w:r>
    </w:p>
    <w:p>
      <w:pPr>
        <w:pStyle w:val="11"/>
        <w:spacing w:before="93" w:line="312" w:lineRule="auto"/>
        <w:ind w:right="645"/>
      </w:pPr>
      <w:r>
        <w:t>2</w:t>
      </w:r>
      <w:r>
        <w:rPr>
          <w:spacing w:val="-9"/>
        </w:rPr>
        <w:t>、在投标文件的评审比较、中标候选人的推荐过程中，投标人向招标人及评标小组施加影响</w:t>
      </w:r>
      <w:r>
        <w:rPr>
          <w:spacing w:val="-1"/>
        </w:rPr>
        <w:t>的任何行为，都将导致其投标被拒绝；</w:t>
      </w:r>
    </w:p>
    <w:p>
      <w:pPr>
        <w:pStyle w:val="11"/>
        <w:spacing w:line="312" w:lineRule="auto"/>
        <w:ind w:right="645"/>
      </w:pPr>
      <w:r>
        <w:t>3</w:t>
      </w:r>
      <w:r>
        <w:rPr>
          <w:spacing w:val="-9"/>
        </w:rPr>
        <w:t>、招标人按照有关规定确定中标人，招标人不对未中标人就评标过程以及未能中标原因做任</w:t>
      </w:r>
      <w:r>
        <w:rPr>
          <w:spacing w:val="-1"/>
        </w:rPr>
        <w:t>何解释。未中标人不得向评标小组人员或其他工作人员询问评标过程的情况。</w:t>
      </w:r>
    </w:p>
    <w:p>
      <w:pPr>
        <w:spacing w:after="0" w:line="312" w:lineRule="auto"/>
        <w:sectPr>
          <w:type w:val="continuous"/>
          <w:pgSz w:w="11910" w:h="16840"/>
          <w:pgMar w:top="1340" w:right="360" w:bottom="1240" w:left="340" w:header="720" w:footer="720" w:gutter="0"/>
          <w:cols w:space="720" w:num="1"/>
        </w:sectPr>
      </w:pPr>
    </w:p>
    <w:p>
      <w:pPr>
        <w:pStyle w:val="11"/>
        <w:spacing w:before="10"/>
        <w:ind w:left="0"/>
        <w:rPr>
          <w:sz w:val="7"/>
        </w:rPr>
      </w:pPr>
    </w:p>
    <w:p>
      <w:pPr>
        <w:pStyle w:val="7"/>
        <w:spacing w:before="67"/>
      </w:pPr>
      <w:r>
        <w:t>（二十四）投标文件的澄清及修正</w:t>
      </w:r>
    </w:p>
    <w:p>
      <w:pPr>
        <w:pStyle w:val="11"/>
        <w:spacing w:before="93" w:line="312" w:lineRule="auto"/>
        <w:ind w:right="657" w:firstLine="480"/>
        <w:jc w:val="both"/>
      </w:pPr>
      <w:r>
        <w:t>评标过程中，评标小组视评标情况可能对商务报价等的疑问与投标人进行洽商，澄清投标文件中的招标人疑问及修正投标文件的偏差，投标人按洽商一致的意见书面修正投标文件并加盖公章后递送给招标人，修正后的内容对投标人产生约束力。</w:t>
      </w:r>
    </w:p>
    <w:p>
      <w:pPr>
        <w:pStyle w:val="7"/>
        <w:spacing w:before="1" w:line="312" w:lineRule="auto"/>
        <w:ind w:right="623"/>
      </w:pPr>
      <w:r>
        <w:t>（二十五）在评标过程中，评标小组若发现投标人以他人的名义投标、串通投标、以行贿手段谋取中标或者以其他弄虚作假方式投标的，该投标人的投标将作废标处理。</w:t>
      </w:r>
    </w:p>
    <w:p>
      <w:pPr>
        <w:spacing w:before="0" w:line="312" w:lineRule="auto"/>
        <w:ind w:left="898" w:right="623" w:firstLine="0"/>
        <w:jc w:val="both"/>
        <w:rPr>
          <w:b/>
          <w:sz w:val="24"/>
        </w:rPr>
      </w:pPr>
      <w:r>
        <w:rPr>
          <w:b/>
          <w:sz w:val="24"/>
        </w:rPr>
        <w:t>（二十六）在评标过程中，评标小组若发现投标人的报价明显漏项或低于招标人了解的市场价格，使得其投标报价可能低于其个别成本的，评标小组将书面要求该投标人作出书面说明并提供相关证明材料。投标人不能合理说明或者不能提供相关证明材料的，由评标小组认定该投标人以低于成本报价竞标，并在评标小组综合评标报告中特别说明。</w:t>
      </w:r>
    </w:p>
    <w:p>
      <w:pPr>
        <w:spacing w:before="1" w:line="312" w:lineRule="auto"/>
        <w:ind w:left="898" w:right="623" w:firstLine="0"/>
        <w:jc w:val="left"/>
        <w:rPr>
          <w:b/>
          <w:sz w:val="24"/>
        </w:rPr>
      </w:pPr>
      <w:r>
        <w:rPr>
          <w:b/>
          <w:sz w:val="24"/>
        </w:rPr>
        <w:t>（二十七）投标人资格条件不符合国家有关规定和招标文件要求的，或者拒不按照要求对投标文件进行澄清、说明或者补正的，评标小组可以否决其投标。</w:t>
      </w:r>
    </w:p>
    <w:p>
      <w:pPr>
        <w:spacing w:before="0" w:line="307" w:lineRule="exact"/>
        <w:ind w:left="898" w:right="0" w:firstLine="0"/>
        <w:jc w:val="both"/>
        <w:rPr>
          <w:b/>
          <w:sz w:val="24"/>
        </w:rPr>
      </w:pPr>
      <w:r>
        <w:rPr>
          <w:b/>
          <w:sz w:val="24"/>
        </w:rPr>
        <w:t>（二十八）评标和定标将在投标有效期结束日 30 个工作日前完成。不能在投标有效期结束日</w:t>
      </w:r>
    </w:p>
    <w:p>
      <w:pPr>
        <w:spacing w:before="93" w:line="312" w:lineRule="auto"/>
        <w:ind w:left="898" w:right="611" w:firstLine="0"/>
        <w:jc w:val="both"/>
        <w:rPr>
          <w:b/>
          <w:sz w:val="24"/>
        </w:rPr>
      </w:pPr>
      <w:r>
        <w:rPr>
          <w:b/>
          <w:sz w:val="24"/>
        </w:rPr>
        <w:t>30</w:t>
      </w:r>
      <w:r>
        <w:rPr>
          <w:b/>
          <w:spacing w:val="-10"/>
          <w:sz w:val="24"/>
        </w:rPr>
        <w:t xml:space="preserve"> 个工作日前完成评标和定标的，招标人将通知所有投标人延长投标有效期。拒绝延长投标有效期的投标人有权收回投标保证金。同意延长投标有效期的投标人应当相应延长其投标担保的有效期。因延长投标有效期造成投标人损失的，招标人将不给予补偿。</w:t>
      </w:r>
    </w:p>
    <w:p>
      <w:pPr>
        <w:pStyle w:val="11"/>
        <w:spacing w:before="11"/>
        <w:ind w:left="0"/>
        <w:rPr>
          <w:b/>
          <w:sz w:val="20"/>
        </w:rPr>
      </w:pPr>
    </w:p>
    <w:p>
      <w:pPr>
        <w:spacing w:after="0"/>
        <w:rPr>
          <w:sz w:val="20"/>
        </w:rPr>
        <w:sectPr>
          <w:pgSz w:w="11910" w:h="16840"/>
          <w:pgMar w:top="1340" w:right="360" w:bottom="1240" w:left="340" w:header="877" w:footer="1059" w:gutter="0"/>
          <w:cols w:space="720" w:num="1"/>
        </w:sectPr>
      </w:pPr>
    </w:p>
    <w:p>
      <w:pPr>
        <w:pStyle w:val="11"/>
        <w:ind w:left="0"/>
        <w:rPr>
          <w:b/>
        </w:rPr>
      </w:pPr>
    </w:p>
    <w:p>
      <w:pPr>
        <w:pStyle w:val="11"/>
        <w:spacing w:before="8"/>
        <w:ind w:left="0"/>
        <w:rPr>
          <w:b/>
          <w:sz w:val="17"/>
        </w:rPr>
      </w:pPr>
    </w:p>
    <w:p>
      <w:pPr>
        <w:spacing w:before="0"/>
        <w:ind w:left="898" w:right="0" w:firstLine="0"/>
        <w:jc w:val="left"/>
        <w:rPr>
          <w:b/>
          <w:sz w:val="24"/>
        </w:rPr>
      </w:pPr>
      <w:r>
        <w:rPr>
          <w:b/>
          <w:sz w:val="24"/>
        </w:rPr>
        <w:t>（二十九）中标</w:t>
      </w:r>
    </w:p>
    <w:p>
      <w:pPr>
        <w:spacing w:before="55"/>
        <w:ind w:left="898" w:right="0" w:firstLine="0"/>
        <w:jc w:val="left"/>
        <w:rPr>
          <w:b/>
          <w:sz w:val="32"/>
        </w:rPr>
      </w:pPr>
      <w:r>
        <w:br w:type="column"/>
      </w:r>
      <w:r>
        <w:rPr>
          <w:rFonts w:hint="eastAsia"/>
          <w:b/>
          <w:sz w:val="32"/>
          <w:lang w:val="en-US" w:eastAsia="zh-CN"/>
        </w:rPr>
        <w:t>七</w:t>
      </w:r>
      <w:r>
        <w:rPr>
          <w:b/>
          <w:sz w:val="32"/>
        </w:rPr>
        <w:t>、 授 予 合 同</w:t>
      </w:r>
    </w:p>
    <w:p>
      <w:pPr>
        <w:spacing w:after="0"/>
        <w:jc w:val="left"/>
        <w:rPr>
          <w:sz w:val="32"/>
        </w:rPr>
        <w:sectPr>
          <w:type w:val="continuous"/>
          <w:pgSz w:w="11910" w:h="16840"/>
          <w:pgMar w:top="1340" w:right="360" w:bottom="1240" w:left="340" w:header="720" w:footer="720" w:gutter="0"/>
          <w:cols w:equalWidth="0" w:num="2">
            <w:col w:w="2624" w:space="904"/>
            <w:col w:w="7682"/>
          </w:cols>
        </w:sectPr>
      </w:pPr>
    </w:p>
    <w:p>
      <w:pPr>
        <w:pStyle w:val="11"/>
        <w:spacing w:before="93"/>
      </w:pPr>
      <w:r>
        <w:t>1、招标人确定中标人后，招标人将电话通知中标人与招标人签订合同；</w:t>
      </w:r>
    </w:p>
    <w:p>
      <w:pPr>
        <w:pStyle w:val="11"/>
        <w:spacing w:before="93" w:line="312" w:lineRule="auto"/>
        <w:ind w:right="645"/>
        <w:jc w:val="both"/>
      </w:pPr>
      <w:r>
        <w:t>2</w:t>
      </w:r>
      <w:r>
        <w:rPr>
          <w:spacing w:val="-9"/>
        </w:rPr>
        <w:t>、投标人收到招标人电话通知后，应按招标人要求及时与招标人按招标文件的合同内容签订</w:t>
      </w:r>
      <w:r>
        <w:rPr>
          <w:spacing w:val="-1"/>
        </w:rPr>
        <w:t>合同。中标人不与招标人订立合同的，投标保证金不予退还并取消其中标资格，给招标人造成的损失超过投标保证金数额的，应当对超过部分予以赔偿，但发生改变招标文件中合同实</w:t>
      </w:r>
      <w:r>
        <w:rPr>
          <w:spacing w:val="-2"/>
        </w:rPr>
        <w:t>质性内容的情况除外。</w:t>
      </w:r>
    </w:p>
    <w:p>
      <w:pPr>
        <w:pStyle w:val="7"/>
        <w:spacing w:line="307" w:lineRule="exact"/>
      </w:pPr>
      <w:r>
        <w:t>（三十）合同签订</w:t>
      </w:r>
    </w:p>
    <w:p>
      <w:pPr>
        <w:pStyle w:val="11"/>
        <w:spacing w:before="94"/>
      </w:pPr>
      <w:r>
        <w:t>1、招标人与中标人将根据招标文件中的合同内容签订书面的施工合同；</w:t>
      </w:r>
    </w:p>
    <w:p>
      <w:pPr>
        <w:pStyle w:val="11"/>
        <w:spacing w:before="93" w:line="312" w:lineRule="auto"/>
        <w:ind w:right="645"/>
        <w:jc w:val="both"/>
      </w:pPr>
      <w:r>
        <w:t>2</w:t>
      </w:r>
      <w:r>
        <w:rPr>
          <w:spacing w:val="-9"/>
        </w:rPr>
        <w:t>、合同签订前，中标人必须向招标人提交前附表要求的履约保证金作为履约保证，同时保证</w:t>
      </w:r>
      <w:r>
        <w:t>履约保证金在整个工程施工期间有效。履约保证金在竣工验收合格后返还（不计利息）或失效；</w:t>
      </w:r>
    </w:p>
    <w:p>
      <w:pPr>
        <w:spacing w:after="0" w:line="312" w:lineRule="auto"/>
        <w:jc w:val="both"/>
        <w:sectPr>
          <w:type w:val="continuous"/>
          <w:pgSz w:w="11910" w:h="16840"/>
          <w:pgMar w:top="1340" w:right="360" w:bottom="1240" w:left="340" w:header="720" w:footer="720" w:gutter="0"/>
          <w:cols w:space="720" w:num="1"/>
        </w:sect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3"/>
        <w:spacing w:before="197"/>
        <w:ind w:left="1301" w:right="1050"/>
        <w:rPr>
          <w:rFonts w:hint="eastAsia" w:eastAsia="仿宋"/>
          <w:lang w:eastAsia="zh-CN"/>
        </w:rPr>
      </w:pPr>
      <w:r>
        <w:t>第二章 合 同</w:t>
      </w:r>
      <w:r>
        <w:rPr>
          <w:rFonts w:hint="eastAsia"/>
          <w:lang w:eastAsia="zh-CN"/>
        </w:rPr>
        <w:t>（</w:t>
      </w:r>
      <w:r>
        <w:rPr>
          <w:rFonts w:hint="eastAsia"/>
          <w:lang w:val="en-US" w:eastAsia="zh-CN"/>
        </w:rPr>
        <w:t>略</w:t>
      </w:r>
      <w:r>
        <w:rPr>
          <w:rFonts w:hint="eastAsia"/>
          <w:lang w:eastAsia="zh-CN"/>
        </w:rPr>
        <w:t>）</w:t>
      </w:r>
    </w:p>
    <w:p>
      <w:pPr>
        <w:pStyle w:val="11"/>
        <w:ind w:left="0"/>
        <w:rPr>
          <w:b/>
          <w:sz w:val="48"/>
        </w:rPr>
      </w:pPr>
    </w:p>
    <w:p>
      <w:pPr>
        <w:pStyle w:val="11"/>
        <w:ind w:left="0"/>
        <w:rPr>
          <w:b/>
          <w:sz w:val="48"/>
        </w:rPr>
      </w:pPr>
    </w:p>
    <w:p>
      <w:pPr>
        <w:pStyle w:val="11"/>
        <w:ind w:left="0"/>
        <w:rPr>
          <w:b/>
          <w:sz w:val="48"/>
        </w:rPr>
      </w:pPr>
    </w:p>
    <w:p>
      <w:pPr>
        <w:pStyle w:val="11"/>
        <w:spacing w:before="11"/>
        <w:ind w:left="0"/>
        <w:rPr>
          <w:b/>
          <w:sz w:val="58"/>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3"/>
        <w:ind w:left="0" w:leftChars="0" w:firstLine="1928" w:firstLineChars="400"/>
        <w:jc w:val="both"/>
        <w:rPr>
          <w:rFonts w:hint="eastAsia" w:ascii="黑体" w:hAnsi="黑体" w:eastAsia="黑体" w:cs="黑体"/>
          <w:sz w:val="32"/>
          <w:szCs w:val="32"/>
        </w:rPr>
      </w:pPr>
      <w:bookmarkStart w:id="0" w:name="_Toc513"/>
      <w:r>
        <w:rPr>
          <w:rFonts w:hint="eastAsia"/>
        </w:rPr>
        <w:t>第</w:t>
      </w:r>
      <w:r>
        <w:rPr>
          <w:rFonts w:hint="eastAsia"/>
          <w:lang w:val="en-US" w:eastAsia="zh-CN"/>
        </w:rPr>
        <w:t>三</w:t>
      </w:r>
      <w:r>
        <w:rPr>
          <w:rFonts w:hint="eastAsia"/>
        </w:rPr>
        <w:t>章  投标文件格式</w:t>
      </w:r>
      <w:bookmarkEnd w:id="0"/>
    </w:p>
    <w:p>
      <w:pPr>
        <w:spacing w:line="440" w:lineRule="exact"/>
        <w:rPr>
          <w:rFonts w:hint="eastAsia" w:ascii="宋体" w:hAnsi="宋体"/>
          <w:b/>
          <w:bCs/>
          <w:sz w:val="24"/>
        </w:rPr>
      </w:pPr>
    </w:p>
    <w:p>
      <w:pPr>
        <w:pStyle w:val="18"/>
        <w:spacing w:line="600" w:lineRule="exact"/>
        <w:ind w:firstLine="444" w:firstLineChars="200"/>
        <w:rPr>
          <w:rFonts w:hint="eastAsia" w:ascii="仿宋" w:hAnsi="仿宋" w:eastAsia="仿宋" w:cs="仿宋"/>
          <w:spacing w:val="-9"/>
          <w:sz w:val="24"/>
          <w:szCs w:val="24"/>
          <w:lang w:val="zh-CN" w:eastAsia="zh-CN" w:bidi="zh-CN"/>
        </w:rPr>
      </w:pPr>
      <w:r>
        <w:rPr>
          <w:rFonts w:hint="eastAsia" w:ascii="仿宋" w:hAnsi="仿宋" w:eastAsia="仿宋" w:cs="仿宋"/>
          <w:spacing w:val="-9"/>
          <w:sz w:val="24"/>
          <w:szCs w:val="24"/>
          <w:lang w:val="zh-CN" w:eastAsia="zh-CN" w:bidi="zh-CN"/>
        </w:rPr>
        <w:t>按照本邀请采购文件对投标文件综合标部分格式、投标文件商务部分格式及投标文件技术部分格式执行。</w:t>
      </w:r>
    </w:p>
    <w:p>
      <w:pPr>
        <w:spacing w:line="440" w:lineRule="exact"/>
        <w:rPr>
          <w:rFonts w:hint="eastAsia" w:ascii="仿宋" w:hAnsi="仿宋" w:eastAsia="仿宋" w:cs="仿宋"/>
          <w:spacing w:val="-9"/>
          <w:sz w:val="24"/>
          <w:szCs w:val="24"/>
          <w:lang w:val="zh-CN" w:eastAsia="zh-CN" w:bidi="zh-CN"/>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pStyle w:val="11"/>
        <w:rPr>
          <w:rFonts w:hint="eastAsia" w:ascii="宋体" w:hAnsi="宋体"/>
          <w:b/>
          <w:bCs/>
          <w:szCs w:val="21"/>
        </w:rPr>
      </w:pPr>
    </w:p>
    <w:p>
      <w:pPr>
        <w:pStyle w:val="11"/>
        <w:rPr>
          <w:rFonts w:hint="eastAsia" w:ascii="宋体" w:hAnsi="宋体"/>
          <w:b/>
          <w:bCs/>
          <w:szCs w:val="21"/>
        </w:rPr>
      </w:pPr>
    </w:p>
    <w:p>
      <w:pPr>
        <w:spacing w:line="440" w:lineRule="exact"/>
        <w:jc w:val="center"/>
        <w:rPr>
          <w:rFonts w:hint="eastAsia" w:ascii="宋体" w:hAnsi="宋体"/>
          <w:b/>
          <w:bCs/>
          <w:szCs w:val="21"/>
        </w:rPr>
      </w:pPr>
    </w:p>
    <w:p>
      <w:pPr>
        <w:spacing w:line="600" w:lineRule="exact"/>
        <w:jc w:val="center"/>
        <w:rPr>
          <w:b/>
          <w:bCs/>
          <w:sz w:val="44"/>
          <w:szCs w:val="30"/>
        </w:rPr>
      </w:pPr>
      <w:r>
        <w:rPr>
          <w:rFonts w:hint="eastAsia" w:ascii="仿宋" w:hAnsi="仿宋" w:eastAsia="仿宋" w:cs="仿宋"/>
          <w:b/>
          <w:bCs/>
          <w:sz w:val="48"/>
          <w:szCs w:val="48"/>
          <w:lang w:val="zh-CN" w:eastAsia="zh-CN" w:bidi="zh-CN"/>
        </w:rPr>
        <w:t>（工程名称）</w:t>
      </w:r>
    </w:p>
    <w:p>
      <w:pPr>
        <w:spacing w:line="600" w:lineRule="exact"/>
        <w:jc w:val="center"/>
        <w:rPr>
          <w:b/>
          <w:bCs/>
          <w:sz w:val="44"/>
          <w:szCs w:val="30"/>
        </w:rPr>
      </w:pPr>
    </w:p>
    <w:p>
      <w:pPr>
        <w:spacing w:line="600" w:lineRule="exact"/>
        <w:jc w:val="center"/>
        <w:rPr>
          <w:b/>
          <w:bCs/>
          <w:sz w:val="40"/>
          <w:szCs w:val="30"/>
        </w:rPr>
      </w:pPr>
    </w:p>
    <w:p>
      <w:pPr>
        <w:spacing w:line="600" w:lineRule="exact"/>
        <w:jc w:val="center"/>
        <w:rPr>
          <w:b/>
          <w:bCs/>
          <w:sz w:val="40"/>
          <w:szCs w:val="30"/>
        </w:rPr>
      </w:pPr>
    </w:p>
    <w:p>
      <w:pPr>
        <w:spacing w:line="600" w:lineRule="exact"/>
        <w:jc w:val="center"/>
        <w:rPr>
          <w:b/>
          <w:bCs/>
          <w:sz w:val="40"/>
          <w:szCs w:val="30"/>
        </w:rPr>
      </w:pPr>
    </w:p>
    <w:p>
      <w:pPr>
        <w:spacing w:line="600" w:lineRule="exact"/>
        <w:jc w:val="center"/>
        <w:rPr>
          <w:b/>
          <w:bCs/>
          <w:sz w:val="40"/>
          <w:szCs w:val="30"/>
          <w:u w:val="single"/>
        </w:rPr>
      </w:pPr>
      <w:r>
        <w:rPr>
          <w:rFonts w:hint="eastAsia"/>
          <w:b/>
          <w:bCs/>
          <w:sz w:val="40"/>
          <w:szCs w:val="30"/>
          <w:lang w:eastAsia="zh-CN"/>
        </w:rPr>
        <w:t>项目</w:t>
      </w:r>
      <w:r>
        <w:rPr>
          <w:b/>
          <w:bCs/>
          <w:sz w:val="40"/>
          <w:szCs w:val="30"/>
        </w:rPr>
        <w:t>编号：</w:t>
      </w:r>
      <w:r>
        <w:rPr>
          <w:rFonts w:hint="eastAsia"/>
          <w:b/>
          <w:bCs/>
          <w:sz w:val="40"/>
          <w:szCs w:val="30"/>
          <w:u w:val="single"/>
        </w:rPr>
        <w:t xml:space="preserve">      </w:t>
      </w:r>
    </w:p>
    <w:p>
      <w:pPr>
        <w:spacing w:line="600" w:lineRule="exact"/>
        <w:jc w:val="center"/>
        <w:rPr>
          <w:b/>
          <w:bCs/>
          <w:sz w:val="44"/>
          <w:szCs w:val="30"/>
        </w:rPr>
      </w:pPr>
    </w:p>
    <w:p>
      <w:pPr>
        <w:spacing w:line="600" w:lineRule="exact"/>
        <w:jc w:val="center"/>
        <w:rPr>
          <w:b/>
          <w:bCs/>
          <w:sz w:val="44"/>
          <w:szCs w:val="30"/>
        </w:rPr>
      </w:pPr>
    </w:p>
    <w:p>
      <w:pPr>
        <w:spacing w:line="600" w:lineRule="exact"/>
        <w:jc w:val="center"/>
        <w:rPr>
          <w:b/>
          <w:bCs/>
          <w:sz w:val="44"/>
          <w:szCs w:val="30"/>
        </w:rPr>
      </w:pPr>
    </w:p>
    <w:p>
      <w:pPr>
        <w:jc w:val="center"/>
        <w:rPr>
          <w:b/>
          <w:bCs/>
          <w:sz w:val="96"/>
          <w:szCs w:val="30"/>
        </w:rPr>
      </w:pPr>
      <w:r>
        <w:rPr>
          <w:rFonts w:hint="eastAsia"/>
          <w:b/>
          <w:bCs/>
          <w:sz w:val="96"/>
          <w:szCs w:val="30"/>
        </w:rPr>
        <w:t>投标</w:t>
      </w:r>
      <w:r>
        <w:rPr>
          <w:b/>
          <w:bCs/>
          <w:sz w:val="96"/>
          <w:szCs w:val="30"/>
        </w:rPr>
        <w:t>文件</w:t>
      </w:r>
    </w:p>
    <w:p>
      <w:pPr>
        <w:spacing w:line="600" w:lineRule="exact"/>
        <w:jc w:val="center"/>
        <w:rPr>
          <w:b/>
          <w:bCs/>
          <w:sz w:val="28"/>
          <w:szCs w:val="30"/>
        </w:rPr>
      </w:pPr>
    </w:p>
    <w:p>
      <w:pPr>
        <w:spacing w:line="600" w:lineRule="exact"/>
        <w:jc w:val="center"/>
        <w:rPr>
          <w:b/>
          <w:bCs/>
          <w:sz w:val="28"/>
          <w:szCs w:val="30"/>
        </w:rPr>
      </w:pPr>
    </w:p>
    <w:p>
      <w:pPr>
        <w:spacing w:line="600" w:lineRule="exact"/>
        <w:jc w:val="center"/>
        <w:rPr>
          <w:b/>
          <w:bCs/>
          <w:sz w:val="28"/>
          <w:szCs w:val="30"/>
        </w:rPr>
      </w:pPr>
    </w:p>
    <w:p>
      <w:pPr>
        <w:spacing w:line="600" w:lineRule="exact"/>
        <w:jc w:val="center"/>
        <w:rPr>
          <w:b/>
          <w:bCs/>
          <w:sz w:val="28"/>
          <w:szCs w:val="30"/>
        </w:rPr>
      </w:pPr>
    </w:p>
    <w:p>
      <w:pPr>
        <w:spacing w:line="600" w:lineRule="exact"/>
        <w:jc w:val="center"/>
        <w:rPr>
          <w:b/>
          <w:bCs/>
          <w:sz w:val="28"/>
          <w:szCs w:val="30"/>
        </w:rPr>
      </w:pPr>
    </w:p>
    <w:p>
      <w:pPr>
        <w:spacing w:line="600" w:lineRule="exact"/>
        <w:ind w:left="442" w:leftChars="201" w:firstLine="2"/>
        <w:rPr>
          <w:b/>
          <w:bCs/>
          <w:sz w:val="28"/>
          <w:szCs w:val="30"/>
        </w:rPr>
      </w:pPr>
    </w:p>
    <w:p>
      <w:pPr>
        <w:spacing w:line="600" w:lineRule="exact"/>
        <w:ind w:left="1098" w:leftChars="499" w:firstLine="11"/>
        <w:rPr>
          <w:b/>
          <w:bCs/>
          <w:sz w:val="28"/>
          <w:szCs w:val="30"/>
        </w:rPr>
      </w:pPr>
      <w:r>
        <w:rPr>
          <w:rFonts w:hint="eastAsia"/>
          <w:b/>
          <w:bCs/>
          <w:sz w:val="28"/>
          <w:szCs w:val="30"/>
        </w:rPr>
        <w:t>项目</w:t>
      </w:r>
      <w:r>
        <w:rPr>
          <w:b/>
          <w:bCs/>
          <w:sz w:val="28"/>
          <w:szCs w:val="30"/>
        </w:rPr>
        <w:t>名称：</w:t>
      </w:r>
      <w:r>
        <w:rPr>
          <w:rFonts w:hint="eastAsia"/>
          <w:b/>
          <w:bCs/>
          <w:sz w:val="28"/>
          <w:szCs w:val="30"/>
          <w:u w:val="single"/>
        </w:rPr>
        <w:t xml:space="preserve">                                           </w:t>
      </w:r>
    </w:p>
    <w:p>
      <w:pPr>
        <w:spacing w:line="600" w:lineRule="exact"/>
        <w:ind w:left="1036" w:leftChars="471" w:firstLine="69"/>
        <w:rPr>
          <w:b/>
          <w:bCs/>
          <w:sz w:val="28"/>
          <w:szCs w:val="30"/>
        </w:rPr>
      </w:pPr>
      <w:r>
        <w:rPr>
          <w:rFonts w:hint="eastAsia"/>
          <w:b/>
          <w:bCs/>
          <w:sz w:val="28"/>
          <w:szCs w:val="30"/>
        </w:rPr>
        <w:t>投标人</w:t>
      </w:r>
      <w:r>
        <w:rPr>
          <w:b/>
          <w:bCs/>
          <w:sz w:val="28"/>
          <w:szCs w:val="30"/>
        </w:rPr>
        <w:t>：</w:t>
      </w:r>
      <w:r>
        <w:rPr>
          <w:rFonts w:hint="eastAsia"/>
          <w:b/>
          <w:bCs/>
          <w:sz w:val="28"/>
          <w:szCs w:val="30"/>
          <w:u w:val="single"/>
        </w:rPr>
        <w:t xml:space="preserve">                                        </w:t>
      </w:r>
      <w:r>
        <w:rPr>
          <w:rFonts w:hint="eastAsia"/>
          <w:b/>
          <w:bCs/>
          <w:sz w:val="28"/>
          <w:szCs w:val="30"/>
        </w:rPr>
        <w:t>（盖章）</w:t>
      </w:r>
    </w:p>
    <w:p>
      <w:pPr>
        <w:spacing w:line="540" w:lineRule="exact"/>
        <w:ind w:left="229" w:leftChars="104" w:firstLine="846" w:firstLineChars="301"/>
        <w:rPr>
          <w:b/>
          <w:bCs/>
          <w:sz w:val="28"/>
          <w:szCs w:val="30"/>
          <w:u w:val="single"/>
        </w:rPr>
      </w:pPr>
      <w:r>
        <w:rPr>
          <w:b/>
          <w:bCs/>
          <w:sz w:val="28"/>
          <w:szCs w:val="30"/>
        </w:rPr>
        <w:t>法定代表人或其授权的代理人：</w:t>
      </w:r>
      <w:r>
        <w:rPr>
          <w:rFonts w:hint="eastAsia"/>
          <w:b/>
          <w:bCs/>
          <w:sz w:val="28"/>
          <w:szCs w:val="30"/>
          <w:u w:val="single"/>
        </w:rPr>
        <w:t xml:space="preserve">             </w:t>
      </w:r>
      <w:r>
        <w:rPr>
          <w:rFonts w:hint="eastAsia"/>
          <w:b/>
          <w:bCs/>
          <w:sz w:val="28"/>
          <w:szCs w:val="30"/>
        </w:rPr>
        <w:t>（签字或盖章）</w:t>
      </w:r>
    </w:p>
    <w:p>
      <w:pPr>
        <w:spacing w:line="600" w:lineRule="exact"/>
        <w:ind w:left="1036" w:leftChars="471" w:firstLine="69"/>
        <w:rPr>
          <w:b/>
          <w:bCs/>
          <w:sz w:val="28"/>
          <w:szCs w:val="30"/>
        </w:rPr>
      </w:pPr>
      <w:r>
        <w:rPr>
          <w:b/>
          <w:sz w:val="28"/>
        </w:rPr>
        <w:t>日期：</w:t>
      </w:r>
      <w:r>
        <w:rPr>
          <w:rFonts w:hint="eastAsia"/>
          <w:b/>
          <w:sz w:val="28"/>
          <w:u w:val="single"/>
        </w:rPr>
        <w:t xml:space="preserve">       </w:t>
      </w:r>
      <w:r>
        <w:rPr>
          <w:rFonts w:hint="eastAsia"/>
          <w:b/>
          <w:sz w:val="28"/>
        </w:rPr>
        <w:t>年</w:t>
      </w:r>
      <w:r>
        <w:rPr>
          <w:rFonts w:hint="eastAsia"/>
          <w:b/>
          <w:sz w:val="28"/>
          <w:u w:val="single"/>
        </w:rPr>
        <w:t xml:space="preserve">       </w:t>
      </w:r>
      <w:r>
        <w:rPr>
          <w:rFonts w:hint="eastAsia"/>
          <w:b/>
          <w:sz w:val="28"/>
        </w:rPr>
        <w:t>月</w:t>
      </w:r>
      <w:r>
        <w:rPr>
          <w:rFonts w:hint="eastAsia"/>
          <w:b/>
          <w:sz w:val="28"/>
          <w:u w:val="single"/>
        </w:rPr>
        <w:t xml:space="preserve">       </w:t>
      </w:r>
      <w:r>
        <w:rPr>
          <w:rFonts w:hint="eastAsia"/>
          <w:b/>
          <w:sz w:val="28"/>
        </w:rPr>
        <w:t>日</w:t>
      </w:r>
    </w:p>
    <w:p>
      <w:pPr>
        <w:spacing w:line="600" w:lineRule="exact"/>
        <w:ind w:left="444" w:leftChars="202"/>
        <w:jc w:val="center"/>
        <w:rPr>
          <w:b/>
          <w:bCs/>
          <w:sz w:val="28"/>
          <w:szCs w:val="30"/>
        </w:rPr>
      </w:pPr>
      <w:r>
        <w:rPr>
          <w:b/>
          <w:bCs/>
          <w:sz w:val="28"/>
          <w:szCs w:val="30"/>
        </w:rPr>
        <w:br w:type="page"/>
      </w:r>
      <w:r>
        <w:rPr>
          <w:rFonts w:hint="eastAsia"/>
          <w:b/>
          <w:bCs/>
          <w:sz w:val="28"/>
          <w:szCs w:val="30"/>
        </w:rPr>
        <w:t>目  录</w:t>
      </w:r>
    </w:p>
    <w:p>
      <w:pPr>
        <w:spacing w:line="600" w:lineRule="exact"/>
        <w:jc w:val="center"/>
        <w:rPr>
          <w:rFonts w:hint="eastAsia" w:ascii="宋体" w:hAnsi="宋体"/>
          <w:b/>
          <w:bCs/>
          <w:szCs w:val="30"/>
        </w:rPr>
      </w:pPr>
    </w:p>
    <w:p>
      <w:pPr>
        <w:pStyle w:val="18"/>
        <w:spacing w:line="600" w:lineRule="exact"/>
        <w:ind w:firstLine="444" w:firstLineChars="200"/>
        <w:rPr>
          <w:rFonts w:hint="eastAsia" w:ascii="宋体" w:hAnsi="宋体"/>
          <w:b/>
          <w:bCs/>
          <w:szCs w:val="30"/>
        </w:rPr>
      </w:pPr>
      <w:r>
        <w:rPr>
          <w:rFonts w:hint="eastAsia" w:ascii="仿宋" w:hAnsi="仿宋" w:eastAsia="仿宋" w:cs="仿宋"/>
          <w:spacing w:val="-9"/>
          <w:sz w:val="24"/>
          <w:szCs w:val="24"/>
          <w:lang w:val="zh-CN" w:eastAsia="zh-CN" w:bidi="zh-CN"/>
        </w:rPr>
        <w:t>根据邀请采购文件第五章提供的格式编写目录，目录须标注页码，同时为方便评审，可自行拟定投标文件导读表，目录和导读表便于评委在评审时有效查找投标文件的响应情况，请各投标人认真编写填报。</w:t>
      </w:r>
    </w:p>
    <w:p>
      <w:pPr>
        <w:spacing w:line="600" w:lineRule="exact"/>
        <w:jc w:val="center"/>
        <w:rPr>
          <w:rFonts w:hint="eastAsia" w:ascii="仿宋" w:hAnsi="仿宋" w:eastAsia="仿宋" w:cs="仿宋"/>
          <w:b/>
          <w:bCs/>
          <w:szCs w:val="30"/>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A综合标部分</w:t>
      </w:r>
    </w:p>
    <w:p>
      <w:pPr>
        <w:spacing w:line="600" w:lineRule="exact"/>
        <w:jc w:val="center"/>
        <w:rPr>
          <w:rFonts w:hint="eastAsia" w:ascii="仿宋" w:hAnsi="仿宋" w:eastAsia="仿宋" w:cs="仿宋"/>
          <w:b/>
          <w:bCs/>
          <w:szCs w:val="30"/>
        </w:rPr>
      </w:pPr>
      <w:r>
        <w:rPr>
          <w:rFonts w:hint="eastAsia" w:ascii="仿宋" w:hAnsi="仿宋" w:eastAsia="仿宋" w:cs="仿宋"/>
          <w:b/>
          <w:bCs/>
          <w:szCs w:val="30"/>
        </w:rPr>
        <w:t>一、企业法定代表人营业执照（复印件）</w:t>
      </w:r>
    </w:p>
    <w:p>
      <w:pPr>
        <w:spacing w:line="440" w:lineRule="exact"/>
        <w:rPr>
          <w:rFonts w:hint="eastAsia" w:ascii="仿宋" w:hAnsi="仿宋" w:eastAsia="仿宋" w:cs="仿宋"/>
          <w:szCs w:val="21"/>
        </w:rPr>
      </w:pPr>
    </w:p>
    <w:p>
      <w:pPr>
        <w:spacing w:line="660" w:lineRule="exact"/>
        <w:rPr>
          <w:rFonts w:hint="eastAsia" w:ascii="仿宋" w:hAnsi="仿宋" w:eastAsia="仿宋" w:cs="仿宋"/>
          <w:b/>
          <w:bCs/>
          <w:sz w:val="30"/>
          <w:szCs w:val="30"/>
        </w:rPr>
      </w:pPr>
    </w:p>
    <w:p>
      <w:pPr>
        <w:spacing w:line="600" w:lineRule="exact"/>
        <w:jc w:val="center"/>
        <w:rPr>
          <w:rFonts w:hint="eastAsia" w:ascii="仿宋" w:hAnsi="仿宋" w:eastAsia="仿宋" w:cs="仿宋"/>
          <w:b/>
          <w:bCs/>
          <w:szCs w:val="30"/>
        </w:rPr>
      </w:pPr>
      <w:r>
        <w:rPr>
          <w:rFonts w:hint="eastAsia" w:ascii="仿宋" w:hAnsi="仿宋" w:eastAsia="仿宋" w:cs="仿宋"/>
          <w:b/>
          <w:bCs/>
          <w:szCs w:val="30"/>
        </w:rPr>
        <w:t>二、法定代表人身份证明书</w:t>
      </w:r>
    </w:p>
    <w:p>
      <w:pPr>
        <w:spacing w:line="480" w:lineRule="exact"/>
        <w:rPr>
          <w:rFonts w:hint="eastAsia" w:ascii="仿宋" w:hAnsi="仿宋" w:eastAsia="仿宋" w:cs="仿宋"/>
          <w:szCs w:val="21"/>
        </w:rPr>
      </w:pPr>
    </w:p>
    <w:p>
      <w:pPr>
        <w:spacing w:line="500" w:lineRule="exact"/>
        <w:rPr>
          <w:rFonts w:hint="eastAsia" w:ascii="仿宋" w:hAnsi="仿宋" w:eastAsia="仿宋" w:cs="仿宋"/>
          <w:szCs w:val="21"/>
          <w:u w:val="single"/>
        </w:rPr>
      </w:pPr>
      <w:r>
        <w:rPr>
          <w:rFonts w:hint="eastAsia" w:ascii="仿宋" w:hAnsi="仿宋" w:eastAsia="仿宋" w:cs="仿宋"/>
          <w:szCs w:val="21"/>
        </w:rPr>
        <w:t>单位名称：</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单位性质：</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u w:val="single"/>
        </w:rPr>
      </w:pPr>
      <w:r>
        <w:rPr>
          <w:rFonts w:hint="eastAsia" w:ascii="仿宋" w:hAnsi="仿宋" w:eastAsia="仿宋" w:cs="仿宋"/>
          <w:szCs w:val="21"/>
        </w:rPr>
        <w:t>地    址：</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成立时间：</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500" w:lineRule="exact"/>
        <w:rPr>
          <w:rFonts w:hint="eastAsia" w:ascii="仿宋" w:hAnsi="仿宋" w:eastAsia="仿宋" w:cs="仿宋"/>
          <w:szCs w:val="21"/>
          <w:u w:val="single"/>
        </w:rPr>
      </w:pPr>
      <w:r>
        <w:rPr>
          <w:rFonts w:hint="eastAsia" w:ascii="仿宋" w:hAnsi="仿宋" w:eastAsia="仿宋" w:cs="仿宋"/>
          <w:szCs w:val="21"/>
        </w:rPr>
        <w:t>经营期限：</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u w:val="single"/>
        </w:rPr>
      </w:pPr>
      <w:r>
        <w:rPr>
          <w:rFonts w:hint="eastAsia" w:ascii="仿宋" w:hAnsi="仿宋" w:eastAsia="仿宋" w:cs="仿宋"/>
          <w:szCs w:val="21"/>
        </w:rPr>
        <w:t>姓    名：</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年龄：</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系</w:t>
      </w:r>
      <w:r>
        <w:rPr>
          <w:rFonts w:hint="eastAsia" w:ascii="仿宋" w:hAnsi="仿宋" w:eastAsia="仿宋" w:cs="仿宋"/>
          <w:szCs w:val="21"/>
          <w:u w:val="single"/>
        </w:rPr>
        <w:t xml:space="preserve">          （投标人单位名称）          </w:t>
      </w:r>
      <w:r>
        <w:rPr>
          <w:rFonts w:hint="eastAsia" w:ascii="仿宋" w:hAnsi="仿宋" w:eastAsia="仿宋" w:cs="仿宋"/>
          <w:szCs w:val="21"/>
        </w:rPr>
        <w:t>的法定代表人。</w:t>
      </w:r>
    </w:p>
    <w:p>
      <w:pPr>
        <w:spacing w:line="500" w:lineRule="exact"/>
        <w:rPr>
          <w:rFonts w:hint="eastAsia" w:ascii="仿宋" w:hAnsi="仿宋" w:eastAsia="仿宋" w:cs="仿宋"/>
          <w:szCs w:val="21"/>
        </w:rPr>
      </w:pPr>
      <w:r>
        <w:rPr>
          <w:rFonts w:hint="eastAsia" w:ascii="仿宋" w:hAnsi="仿宋" w:eastAsia="仿宋" w:cs="仿宋"/>
          <w:szCs w:val="21"/>
        </w:rPr>
        <w:t>特此证明。</w:t>
      </w:r>
    </w:p>
    <w:p>
      <w:pPr>
        <w:spacing w:line="480" w:lineRule="exact"/>
        <w:rPr>
          <w:rFonts w:hint="eastAsia" w:ascii="仿宋" w:hAnsi="仿宋" w:eastAsia="仿宋" w:cs="仿宋"/>
          <w:szCs w:val="21"/>
        </w:rPr>
      </w:pPr>
    </w:p>
    <w:p>
      <w:pPr>
        <w:spacing w:line="480" w:lineRule="exact"/>
        <w:rPr>
          <w:rFonts w:hint="eastAsia" w:ascii="仿宋" w:hAnsi="仿宋" w:eastAsia="仿宋" w:cs="仿宋"/>
          <w:szCs w:val="21"/>
        </w:rPr>
      </w:pPr>
    </w:p>
    <w:p>
      <w:pPr>
        <w:spacing w:line="480" w:lineRule="exact"/>
        <w:rPr>
          <w:rFonts w:hint="eastAsia" w:ascii="仿宋" w:hAnsi="仿宋" w:eastAsia="仿宋" w:cs="仿宋"/>
          <w:szCs w:val="21"/>
        </w:rPr>
      </w:pPr>
    </w:p>
    <w:p>
      <w:pPr>
        <w:spacing w:line="500" w:lineRule="exact"/>
        <w:ind w:right="240"/>
        <w:jc w:val="right"/>
        <w:rPr>
          <w:rFonts w:hint="eastAsia" w:ascii="仿宋" w:hAnsi="仿宋" w:eastAsia="仿宋" w:cs="仿宋"/>
          <w:szCs w:val="21"/>
        </w:rPr>
      </w:pPr>
      <w:r>
        <w:rPr>
          <w:rFonts w:hint="eastAsia" w:ascii="仿宋" w:hAnsi="仿宋" w:eastAsia="仿宋" w:cs="仿宋"/>
          <w:szCs w:val="21"/>
        </w:rPr>
        <w:t xml:space="preserve">   投标人：</w:t>
      </w:r>
      <w:r>
        <w:rPr>
          <w:rFonts w:hint="eastAsia" w:ascii="仿宋" w:hAnsi="仿宋" w:eastAsia="仿宋" w:cs="仿宋"/>
          <w:szCs w:val="21"/>
          <w:u w:val="single"/>
        </w:rPr>
        <w:t xml:space="preserve">                          </w:t>
      </w:r>
      <w:r>
        <w:rPr>
          <w:rFonts w:hint="eastAsia" w:ascii="仿宋" w:hAnsi="仿宋" w:eastAsia="仿宋" w:cs="仿宋"/>
          <w:szCs w:val="21"/>
        </w:rPr>
        <w:t>（盖章）</w:t>
      </w:r>
    </w:p>
    <w:p>
      <w:pPr>
        <w:spacing w:line="500" w:lineRule="exact"/>
        <w:jc w:val="center"/>
        <w:rPr>
          <w:rFonts w:hint="eastAsia" w:ascii="仿宋" w:hAnsi="仿宋" w:eastAsia="仿宋" w:cs="仿宋"/>
          <w:szCs w:val="21"/>
        </w:rPr>
      </w:pPr>
      <w:r>
        <w:rPr>
          <w:rFonts w:hint="eastAsia" w:ascii="仿宋" w:hAnsi="仿宋" w:eastAsia="仿宋" w:cs="仿宋"/>
          <w:szCs w:val="21"/>
        </w:rPr>
        <w:t xml:space="preserve">                                       日  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660" w:lineRule="exact"/>
        <w:rPr>
          <w:rFonts w:hint="eastAsia" w:ascii="仿宋" w:hAnsi="仿宋" w:eastAsia="仿宋" w:cs="仿宋"/>
          <w:szCs w:val="21"/>
        </w:rPr>
      </w:pPr>
    </w:p>
    <w:p>
      <w:pPr>
        <w:spacing w:line="660" w:lineRule="exact"/>
        <w:jc w:val="center"/>
        <w:rPr>
          <w:rFonts w:hint="eastAsia" w:ascii="仿宋" w:hAnsi="仿宋" w:eastAsia="仿宋" w:cs="仿宋"/>
          <w:b/>
          <w:bCs/>
          <w:sz w:val="28"/>
          <w:szCs w:val="28"/>
        </w:rPr>
      </w:pPr>
      <w:r>
        <w:rPr>
          <w:rFonts w:hint="eastAsia" w:ascii="仿宋" w:hAnsi="仿宋" w:eastAsia="仿宋" w:cs="仿宋"/>
          <w:b/>
          <w:bCs/>
          <w:sz w:val="28"/>
          <w:szCs w:val="28"/>
        </w:rPr>
        <w:t>（附</w:t>
      </w:r>
      <w:r>
        <w:rPr>
          <w:rFonts w:hint="eastAsia" w:ascii="仿宋" w:hAnsi="仿宋" w:eastAsia="仿宋" w:cs="仿宋"/>
          <w:b/>
          <w:bCs/>
          <w:sz w:val="28"/>
          <w:szCs w:val="28"/>
          <w:lang w:eastAsia="zh-CN"/>
        </w:rPr>
        <w:t>法定代表人</w:t>
      </w:r>
      <w:r>
        <w:rPr>
          <w:rFonts w:hint="eastAsia" w:ascii="仿宋" w:hAnsi="仿宋" w:eastAsia="仿宋" w:cs="仿宋"/>
          <w:b/>
          <w:bCs/>
          <w:sz w:val="28"/>
          <w:szCs w:val="28"/>
        </w:rPr>
        <w:t>身份证双面复印件）</w:t>
      </w:r>
    </w:p>
    <w:p>
      <w:pPr>
        <w:spacing w:line="660" w:lineRule="exact"/>
        <w:rPr>
          <w:rFonts w:hint="eastAsia" w:ascii="仿宋" w:hAnsi="仿宋" w:eastAsia="仿宋" w:cs="仿宋"/>
          <w:szCs w:val="21"/>
        </w:rPr>
      </w:pPr>
    </w:p>
    <w:p>
      <w:pPr>
        <w:spacing w:line="600" w:lineRule="exact"/>
        <w:jc w:val="center"/>
        <w:rPr>
          <w:rFonts w:hint="eastAsia" w:ascii="仿宋" w:hAnsi="仿宋" w:eastAsia="仿宋" w:cs="仿宋"/>
          <w:b/>
          <w:bCs/>
          <w:szCs w:val="30"/>
        </w:rPr>
      </w:pPr>
      <w:r>
        <w:rPr>
          <w:rFonts w:hint="eastAsia" w:ascii="仿宋" w:hAnsi="仿宋" w:eastAsia="仿宋" w:cs="仿宋"/>
          <w:b/>
          <w:bCs/>
          <w:szCs w:val="30"/>
        </w:rPr>
        <w:br w:type="page"/>
      </w:r>
      <w:r>
        <w:rPr>
          <w:rFonts w:hint="eastAsia" w:ascii="仿宋" w:hAnsi="仿宋" w:eastAsia="仿宋" w:cs="仿宋"/>
          <w:b/>
          <w:bCs/>
          <w:szCs w:val="30"/>
        </w:rPr>
        <w:t>三、法定代表人授权委托书</w:t>
      </w:r>
    </w:p>
    <w:p>
      <w:pPr>
        <w:spacing w:line="660" w:lineRule="exact"/>
        <w:jc w:val="center"/>
        <w:rPr>
          <w:rFonts w:hint="eastAsia" w:ascii="仿宋" w:hAnsi="仿宋" w:eastAsia="仿宋" w:cs="仿宋"/>
          <w:b/>
          <w:bCs/>
          <w:szCs w:val="21"/>
        </w:rPr>
      </w:pPr>
    </w:p>
    <w:p>
      <w:pPr>
        <w:spacing w:line="660" w:lineRule="exact"/>
        <w:rPr>
          <w:rFonts w:hint="eastAsia" w:ascii="仿宋" w:hAnsi="仿宋" w:eastAsia="仿宋" w:cs="仿宋"/>
          <w:szCs w:val="21"/>
        </w:rPr>
      </w:pPr>
      <w:r>
        <w:rPr>
          <w:rFonts w:hint="eastAsia" w:ascii="仿宋" w:hAnsi="仿宋" w:eastAsia="仿宋" w:cs="仿宋"/>
          <w:szCs w:val="21"/>
        </w:rPr>
        <w:t xml:space="preserve">     本授权委托书声明：我</w:t>
      </w:r>
      <w:r>
        <w:rPr>
          <w:rFonts w:hint="eastAsia" w:ascii="仿宋" w:hAnsi="仿宋" w:eastAsia="仿宋" w:cs="仿宋"/>
          <w:szCs w:val="21"/>
          <w:u w:val="single"/>
        </w:rPr>
        <w:t xml:space="preserve">          </w:t>
      </w:r>
      <w:r>
        <w:rPr>
          <w:rFonts w:hint="eastAsia" w:ascii="仿宋" w:hAnsi="仿宋" w:eastAsia="仿宋" w:cs="仿宋"/>
          <w:szCs w:val="21"/>
        </w:rPr>
        <w:t>（姓名）系</w:t>
      </w:r>
      <w:r>
        <w:rPr>
          <w:rFonts w:hint="eastAsia" w:ascii="仿宋" w:hAnsi="仿宋" w:eastAsia="仿宋" w:cs="仿宋"/>
          <w:szCs w:val="21"/>
          <w:u w:val="single"/>
        </w:rPr>
        <w:t xml:space="preserve">                           </w:t>
      </w:r>
      <w:r>
        <w:rPr>
          <w:rFonts w:hint="eastAsia" w:ascii="仿宋" w:hAnsi="仿宋" w:eastAsia="仿宋" w:cs="仿宋"/>
          <w:szCs w:val="21"/>
        </w:rPr>
        <w:t>（投标人）的法定代表人，现授权委托</w:t>
      </w:r>
      <w:r>
        <w:rPr>
          <w:rFonts w:hint="eastAsia" w:ascii="仿宋" w:hAnsi="仿宋" w:eastAsia="仿宋" w:cs="仿宋"/>
          <w:szCs w:val="21"/>
          <w:u w:val="single"/>
        </w:rPr>
        <w:t xml:space="preserve">                           </w:t>
      </w:r>
      <w:r>
        <w:rPr>
          <w:rFonts w:hint="eastAsia" w:ascii="仿宋" w:hAnsi="仿宋" w:eastAsia="仿宋" w:cs="仿宋"/>
          <w:szCs w:val="21"/>
        </w:rPr>
        <w:t>（单位）</w:t>
      </w:r>
      <w:r>
        <w:rPr>
          <w:rFonts w:hint="eastAsia" w:ascii="仿宋" w:hAnsi="仿宋" w:eastAsia="仿宋" w:cs="仿宋"/>
          <w:szCs w:val="21"/>
          <w:u w:val="single"/>
        </w:rPr>
        <w:t xml:space="preserve">               </w:t>
      </w:r>
      <w:r>
        <w:rPr>
          <w:rFonts w:hint="eastAsia" w:ascii="仿宋" w:hAnsi="仿宋" w:eastAsia="仿宋" w:cs="仿宋"/>
          <w:szCs w:val="21"/>
        </w:rPr>
        <w:t>（姓名）为我的代理人，以本公司的名义参加</w:t>
      </w:r>
      <w:r>
        <w:rPr>
          <w:rFonts w:hint="eastAsia" w:ascii="仿宋" w:hAnsi="仿宋" w:eastAsia="仿宋" w:cs="仿宋"/>
          <w:szCs w:val="21"/>
          <w:u w:val="single"/>
        </w:rPr>
        <w:t xml:space="preserve">                 </w:t>
      </w:r>
      <w:r>
        <w:rPr>
          <w:rFonts w:hint="eastAsia" w:ascii="仿宋" w:hAnsi="仿宋" w:eastAsia="仿宋" w:cs="仿宋"/>
          <w:szCs w:val="21"/>
        </w:rPr>
        <w:t>（</w:t>
      </w:r>
      <w:r>
        <w:rPr>
          <w:rFonts w:hint="eastAsia" w:ascii="仿宋" w:hAnsi="仿宋" w:eastAsia="仿宋" w:cs="仿宋"/>
          <w:szCs w:val="21"/>
          <w:lang w:eastAsia="zh-CN"/>
        </w:rPr>
        <w:t>采购人</w:t>
      </w:r>
      <w:r>
        <w:rPr>
          <w:rFonts w:hint="eastAsia" w:ascii="仿宋" w:hAnsi="仿宋" w:eastAsia="仿宋" w:cs="仿宋"/>
          <w:szCs w:val="21"/>
        </w:rPr>
        <w:t>）的</w:t>
      </w:r>
      <w:r>
        <w:rPr>
          <w:rFonts w:hint="eastAsia" w:ascii="仿宋" w:hAnsi="仿宋" w:eastAsia="仿宋" w:cs="仿宋"/>
          <w:szCs w:val="21"/>
          <w:u w:val="single"/>
        </w:rPr>
        <w:t xml:space="preserve">                    </w:t>
      </w:r>
      <w:r>
        <w:rPr>
          <w:rFonts w:hint="eastAsia" w:ascii="仿宋" w:hAnsi="仿宋" w:eastAsia="仿宋" w:cs="仿宋"/>
          <w:szCs w:val="21"/>
        </w:rPr>
        <w:t>工程的投标。授权委托人在开标、评标、合同过程中所签署的一切文件和处理与之有关的一切事务，我均予以承认。</w:t>
      </w:r>
    </w:p>
    <w:p>
      <w:pPr>
        <w:spacing w:line="660" w:lineRule="exact"/>
        <w:ind w:firstLine="2115"/>
        <w:rPr>
          <w:rFonts w:hint="eastAsia" w:ascii="仿宋" w:hAnsi="仿宋" w:eastAsia="仿宋" w:cs="仿宋"/>
          <w:szCs w:val="21"/>
        </w:rPr>
      </w:pPr>
    </w:p>
    <w:p>
      <w:pPr>
        <w:spacing w:line="660" w:lineRule="exact"/>
        <w:ind w:firstLine="2115"/>
        <w:rPr>
          <w:rFonts w:hint="eastAsia" w:ascii="仿宋" w:hAnsi="仿宋" w:eastAsia="仿宋" w:cs="仿宋"/>
          <w:szCs w:val="21"/>
        </w:rPr>
      </w:pPr>
    </w:p>
    <w:p>
      <w:pPr>
        <w:spacing w:line="660" w:lineRule="exact"/>
        <w:ind w:firstLine="570"/>
        <w:rPr>
          <w:rFonts w:hint="eastAsia" w:ascii="仿宋" w:hAnsi="仿宋" w:eastAsia="仿宋" w:cs="仿宋"/>
          <w:szCs w:val="21"/>
        </w:rPr>
      </w:pPr>
      <w:r>
        <w:rPr>
          <w:rFonts w:hint="eastAsia" w:ascii="仿宋" w:hAnsi="仿宋" w:eastAsia="仿宋" w:cs="仿宋"/>
          <w:szCs w:val="21"/>
        </w:rPr>
        <w:t>代理人无转委托权，特此委托。</w:t>
      </w:r>
    </w:p>
    <w:p>
      <w:pPr>
        <w:spacing w:line="660" w:lineRule="exact"/>
        <w:ind w:firstLine="570"/>
        <w:rPr>
          <w:rFonts w:hint="eastAsia" w:ascii="仿宋" w:hAnsi="仿宋" w:eastAsia="仿宋" w:cs="仿宋"/>
          <w:szCs w:val="21"/>
        </w:rPr>
      </w:pPr>
    </w:p>
    <w:p>
      <w:pPr>
        <w:spacing w:line="660" w:lineRule="exact"/>
        <w:jc w:val="center"/>
        <w:rPr>
          <w:rFonts w:hint="eastAsia" w:ascii="仿宋" w:hAnsi="仿宋" w:eastAsia="仿宋" w:cs="仿宋"/>
          <w:szCs w:val="21"/>
        </w:rPr>
      </w:pPr>
      <w:r>
        <w:rPr>
          <w:rFonts w:hint="eastAsia" w:ascii="仿宋" w:hAnsi="仿宋" w:eastAsia="仿宋" w:cs="仿宋"/>
          <w:szCs w:val="21"/>
        </w:rPr>
        <w:t>（附</w:t>
      </w:r>
      <w:r>
        <w:rPr>
          <w:rFonts w:hint="eastAsia" w:ascii="仿宋" w:hAnsi="仿宋" w:eastAsia="仿宋" w:cs="仿宋"/>
          <w:szCs w:val="21"/>
          <w:lang w:eastAsia="zh-CN"/>
        </w:rPr>
        <w:t>法定代表人和代理人</w:t>
      </w:r>
      <w:r>
        <w:rPr>
          <w:rFonts w:hint="eastAsia" w:ascii="仿宋" w:hAnsi="仿宋" w:eastAsia="仿宋" w:cs="仿宋"/>
          <w:szCs w:val="21"/>
        </w:rPr>
        <w:t>身份证双面复印件）</w:t>
      </w:r>
    </w:p>
    <w:p>
      <w:pPr>
        <w:spacing w:line="660" w:lineRule="exact"/>
        <w:ind w:firstLine="570"/>
        <w:rPr>
          <w:rFonts w:hint="eastAsia" w:ascii="仿宋" w:hAnsi="仿宋" w:eastAsia="仿宋" w:cs="仿宋"/>
          <w:szCs w:val="21"/>
        </w:rPr>
      </w:pP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投标人（盖章）：</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法定代表人（签字或盖章）：</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代理人：</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r>
        <w:rPr>
          <w:rFonts w:hint="eastAsia" w:ascii="仿宋" w:hAnsi="仿宋" w:eastAsia="仿宋" w:cs="仿宋"/>
          <w:szCs w:val="21"/>
        </w:rPr>
        <w:t>年龄：</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身份证号码：</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rPr>
      </w:pPr>
      <w:r>
        <w:rPr>
          <w:rFonts w:hint="eastAsia" w:ascii="仿宋" w:hAnsi="仿宋" w:eastAsia="仿宋" w:cs="仿宋"/>
          <w:szCs w:val="21"/>
        </w:rPr>
        <w:t>授权委托日期：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440" w:lineRule="exact"/>
        <w:rPr>
          <w:rFonts w:hint="eastAsia" w:ascii="仿宋" w:hAnsi="仿宋" w:eastAsia="仿宋" w:cs="仿宋"/>
          <w:sz w:val="30"/>
          <w:szCs w:val="30"/>
        </w:rPr>
      </w:pPr>
    </w:p>
    <w:p>
      <w:pPr>
        <w:spacing w:line="600" w:lineRule="exact"/>
        <w:jc w:val="center"/>
        <w:rPr>
          <w:rFonts w:hint="eastAsia" w:ascii="仿宋" w:hAnsi="仿宋" w:eastAsia="仿宋" w:cs="仿宋"/>
          <w:b/>
          <w:szCs w:val="30"/>
        </w:rPr>
      </w:pPr>
    </w:p>
    <w:p>
      <w:pPr>
        <w:spacing w:line="600" w:lineRule="exact"/>
        <w:jc w:val="center"/>
        <w:rPr>
          <w:rFonts w:hint="eastAsia" w:ascii="仿宋" w:hAnsi="仿宋" w:eastAsia="仿宋" w:cs="仿宋"/>
          <w:b/>
          <w:szCs w:val="30"/>
        </w:rPr>
      </w:pPr>
      <w:r>
        <w:rPr>
          <w:rFonts w:hint="eastAsia" w:ascii="仿宋" w:hAnsi="仿宋" w:eastAsia="仿宋" w:cs="仿宋"/>
          <w:b/>
          <w:szCs w:val="30"/>
        </w:rPr>
        <w:t>四、投标函</w:t>
      </w:r>
    </w:p>
    <w:p>
      <w:pPr>
        <w:spacing w:line="360" w:lineRule="auto"/>
        <w:rPr>
          <w:rFonts w:hint="eastAsia" w:ascii="仿宋" w:hAnsi="仿宋" w:eastAsia="仿宋" w:cs="仿宋"/>
        </w:rPr>
      </w:pPr>
      <w:r>
        <w:rPr>
          <w:rFonts w:hint="eastAsia" w:ascii="仿宋" w:hAnsi="仿宋" w:eastAsia="仿宋" w:cs="仿宋"/>
        </w:rPr>
        <w:t>致：</w:t>
      </w:r>
      <w:r>
        <w:rPr>
          <w:rFonts w:hint="eastAsia" w:ascii="仿宋" w:hAnsi="仿宋" w:eastAsia="仿宋" w:cs="仿宋"/>
          <w:u w:val="single"/>
        </w:rPr>
        <w:t xml:space="preserve">   （</w:t>
      </w:r>
      <w:r>
        <w:rPr>
          <w:rFonts w:hint="eastAsia" w:ascii="仿宋" w:hAnsi="仿宋" w:eastAsia="仿宋" w:cs="仿宋"/>
          <w:u w:val="single"/>
          <w:lang w:eastAsia="zh-CN"/>
        </w:rPr>
        <w:t>采购人</w:t>
      </w:r>
      <w:r>
        <w:rPr>
          <w:rFonts w:hint="eastAsia" w:ascii="仿宋" w:hAnsi="仿宋" w:eastAsia="仿宋" w:cs="仿宋"/>
          <w:u w:val="single"/>
        </w:rPr>
        <w:t xml:space="preserve">名称）        </w:t>
      </w:r>
    </w:p>
    <w:p>
      <w:pPr>
        <w:spacing w:line="360" w:lineRule="auto"/>
        <w:ind w:firstLine="440" w:firstLineChars="200"/>
        <w:rPr>
          <w:rFonts w:hint="eastAsia" w:ascii="仿宋" w:hAnsi="仿宋" w:eastAsia="仿宋" w:cs="仿宋"/>
        </w:rPr>
      </w:pPr>
      <w:r>
        <w:rPr>
          <w:rFonts w:hint="eastAsia" w:ascii="仿宋" w:hAnsi="仿宋" w:eastAsia="仿宋" w:cs="仿宋"/>
        </w:rPr>
        <w:t>1、根据你方工程项目编号为</w:t>
      </w:r>
      <w:r>
        <w:rPr>
          <w:rFonts w:hint="eastAsia" w:ascii="仿宋" w:hAnsi="仿宋" w:eastAsia="仿宋" w:cs="仿宋"/>
          <w:u w:val="single"/>
        </w:rPr>
        <w:t xml:space="preserve">                   </w:t>
      </w:r>
      <w:r>
        <w:rPr>
          <w:rFonts w:hint="eastAsia" w:ascii="仿宋" w:hAnsi="仿宋" w:eastAsia="仿宋" w:cs="仿宋"/>
        </w:rPr>
        <w:t xml:space="preserve">的 </w:t>
      </w:r>
      <w:r>
        <w:rPr>
          <w:rFonts w:hint="eastAsia" w:ascii="仿宋" w:hAnsi="仿宋" w:eastAsia="仿宋" w:cs="仿宋"/>
          <w:u w:val="single"/>
        </w:rPr>
        <w:t xml:space="preserve">                     </w:t>
      </w:r>
      <w:r>
        <w:rPr>
          <w:rFonts w:hint="eastAsia" w:ascii="仿宋" w:hAnsi="仿宋" w:eastAsia="仿宋" w:cs="仿宋"/>
        </w:rPr>
        <w:t>工程</w:t>
      </w:r>
      <w:r>
        <w:rPr>
          <w:rFonts w:hint="eastAsia" w:ascii="仿宋" w:hAnsi="仿宋" w:eastAsia="仿宋" w:cs="仿宋"/>
          <w:lang w:eastAsia="zh-CN"/>
        </w:rPr>
        <w:t>邀请采购文件的</w:t>
      </w:r>
      <w:r>
        <w:rPr>
          <w:rFonts w:hint="eastAsia" w:ascii="仿宋" w:hAnsi="仿宋" w:eastAsia="仿宋" w:cs="仿宋"/>
        </w:rPr>
        <w:t>有关规定，经踏勘项目现场和研究上述</w:t>
      </w:r>
      <w:r>
        <w:rPr>
          <w:rFonts w:hint="eastAsia" w:ascii="仿宋" w:hAnsi="仿宋" w:eastAsia="仿宋" w:cs="仿宋"/>
          <w:lang w:eastAsia="zh-CN"/>
        </w:rPr>
        <w:t>邀请采购文件</w:t>
      </w:r>
      <w:r>
        <w:rPr>
          <w:rFonts w:hint="eastAsia" w:ascii="仿宋" w:hAnsi="仿宋" w:eastAsia="仿宋" w:cs="仿宋"/>
        </w:rPr>
        <w:t xml:space="preserve">的投标须知、合同条款、图纸、工程建设标准和工程量清单及其他有关文件后，我方愿以 </w:t>
      </w:r>
      <w:r>
        <w:rPr>
          <w:rFonts w:hint="eastAsia" w:ascii="仿宋" w:hAnsi="仿宋" w:eastAsia="仿宋" w:cs="仿宋"/>
          <w:u w:val="single"/>
        </w:rPr>
        <w:t xml:space="preserve">    （币种，金额，单位）   </w:t>
      </w:r>
      <w:r>
        <w:rPr>
          <w:rFonts w:hint="eastAsia" w:ascii="仿宋" w:hAnsi="仿宋" w:eastAsia="仿宋" w:cs="仿宋"/>
        </w:rPr>
        <w:t xml:space="preserve"> </w:t>
      </w:r>
      <w:r>
        <w:rPr>
          <w:rFonts w:hint="eastAsia" w:ascii="仿宋" w:hAnsi="仿宋" w:eastAsia="仿宋" w:cs="仿宋"/>
          <w:u w:val="single"/>
        </w:rPr>
        <w:t xml:space="preserve">（小写）  </w:t>
      </w:r>
      <w:r>
        <w:rPr>
          <w:rFonts w:hint="eastAsia" w:ascii="仿宋" w:hAnsi="仿宋" w:eastAsia="仿宋" w:cs="仿宋"/>
        </w:rPr>
        <w:t>的投标总报价并按上述图纸、合同条款、工程建设标准和工程量清单的条件要求承包上述工程的施工、竣工并承担任何质量缺陷保修责任。</w:t>
      </w:r>
    </w:p>
    <w:p>
      <w:pPr>
        <w:spacing w:line="360" w:lineRule="auto"/>
        <w:ind w:firstLine="440" w:firstLineChars="200"/>
        <w:rPr>
          <w:rFonts w:hint="eastAsia" w:ascii="仿宋" w:hAnsi="仿宋" w:eastAsia="仿宋" w:cs="仿宋"/>
        </w:rPr>
      </w:pPr>
      <w:r>
        <w:rPr>
          <w:rFonts w:hint="eastAsia" w:ascii="仿宋" w:hAnsi="仿宋" w:eastAsia="仿宋" w:cs="仿宋"/>
        </w:rPr>
        <w:t>2、我方已详细审核全部</w:t>
      </w:r>
      <w:r>
        <w:rPr>
          <w:rFonts w:hint="eastAsia" w:ascii="仿宋" w:hAnsi="仿宋" w:eastAsia="仿宋" w:cs="仿宋"/>
          <w:lang w:eastAsia="zh-CN"/>
        </w:rPr>
        <w:t>邀请采购文件</w:t>
      </w:r>
      <w:r>
        <w:rPr>
          <w:rFonts w:hint="eastAsia" w:ascii="仿宋" w:hAnsi="仿宋" w:eastAsia="仿宋" w:cs="仿宋"/>
        </w:rPr>
        <w:t>，包括修改文件及有关附件。</w:t>
      </w:r>
    </w:p>
    <w:p>
      <w:pPr>
        <w:spacing w:line="360" w:lineRule="auto"/>
        <w:ind w:firstLine="440" w:firstLineChars="200"/>
        <w:rPr>
          <w:rFonts w:hint="eastAsia" w:ascii="仿宋" w:hAnsi="仿宋" w:eastAsia="仿宋" w:cs="仿宋"/>
        </w:rPr>
      </w:pPr>
      <w:r>
        <w:rPr>
          <w:rFonts w:hint="eastAsia" w:ascii="仿宋" w:hAnsi="仿宋" w:eastAsia="仿宋" w:cs="仿宋"/>
        </w:rPr>
        <w:t>3、我方承认投标函附录是我方投标函的组成部分。</w:t>
      </w:r>
    </w:p>
    <w:p>
      <w:pPr>
        <w:spacing w:line="360" w:lineRule="auto"/>
        <w:ind w:firstLine="440" w:firstLineChars="200"/>
        <w:rPr>
          <w:rFonts w:hint="eastAsia" w:ascii="仿宋" w:hAnsi="仿宋" w:eastAsia="仿宋" w:cs="仿宋"/>
        </w:rPr>
      </w:pPr>
      <w:r>
        <w:rPr>
          <w:rFonts w:hint="eastAsia" w:ascii="仿宋" w:hAnsi="仿宋" w:eastAsia="仿宋" w:cs="仿宋"/>
        </w:rPr>
        <w:t>4、一旦我方中标，我方保证按投标函附录第</w:t>
      </w:r>
      <w:r>
        <w:rPr>
          <w:rFonts w:hint="eastAsia" w:ascii="仿宋" w:hAnsi="仿宋" w:eastAsia="仿宋" w:cs="仿宋"/>
          <w:u w:val="single"/>
        </w:rPr>
        <w:t xml:space="preserve">   </w:t>
      </w:r>
      <w:r>
        <w:rPr>
          <w:rFonts w:hint="eastAsia" w:ascii="仿宋" w:hAnsi="仿宋" w:eastAsia="仿宋" w:cs="仿宋"/>
        </w:rPr>
        <w:t>项承诺的工期</w:t>
      </w:r>
      <w:r>
        <w:rPr>
          <w:rFonts w:hint="eastAsia" w:ascii="仿宋" w:hAnsi="仿宋" w:eastAsia="仿宋" w:cs="仿宋"/>
          <w:u w:val="single"/>
        </w:rPr>
        <w:t xml:space="preserve">      </w:t>
      </w:r>
      <w:r>
        <w:rPr>
          <w:rFonts w:hint="eastAsia" w:ascii="仿宋" w:hAnsi="仿宋" w:eastAsia="仿宋" w:cs="仿宋"/>
        </w:rPr>
        <w:t>日历天内完成并移交全部工程。</w:t>
      </w:r>
    </w:p>
    <w:p>
      <w:pPr>
        <w:spacing w:line="360" w:lineRule="auto"/>
        <w:ind w:firstLine="440" w:firstLineChars="200"/>
        <w:rPr>
          <w:rFonts w:hint="eastAsia" w:ascii="仿宋" w:hAnsi="仿宋" w:eastAsia="仿宋" w:cs="仿宋"/>
        </w:rPr>
      </w:pPr>
      <w:r>
        <w:rPr>
          <w:rFonts w:hint="eastAsia" w:ascii="仿宋" w:hAnsi="仿宋" w:eastAsia="仿宋" w:cs="仿宋"/>
          <w:lang w:val="en-US" w:eastAsia="zh-CN"/>
        </w:rPr>
        <w:t>5</w:t>
      </w:r>
      <w:r>
        <w:rPr>
          <w:rFonts w:hint="eastAsia" w:ascii="仿宋" w:hAnsi="仿宋" w:eastAsia="仿宋" w:cs="仿宋"/>
        </w:rPr>
        <w:t>、我方同意所提交的投标文件在“投标须知”第15条规定的投标有效期内有效，在此期间内如果中标，我方将受此约束。</w:t>
      </w:r>
    </w:p>
    <w:p>
      <w:pPr>
        <w:spacing w:line="360" w:lineRule="auto"/>
        <w:ind w:firstLine="440" w:firstLineChars="200"/>
        <w:rPr>
          <w:rFonts w:hint="eastAsia" w:ascii="仿宋" w:hAnsi="仿宋" w:eastAsia="仿宋" w:cs="仿宋"/>
        </w:rPr>
      </w:pPr>
      <w:r>
        <w:rPr>
          <w:rFonts w:hint="eastAsia" w:ascii="仿宋" w:hAnsi="仿宋" w:eastAsia="仿宋" w:cs="仿宋"/>
          <w:lang w:val="en-US" w:eastAsia="zh-CN"/>
        </w:rPr>
        <w:t>6</w:t>
      </w:r>
      <w:r>
        <w:rPr>
          <w:rFonts w:hint="eastAsia" w:ascii="仿宋" w:hAnsi="仿宋" w:eastAsia="仿宋" w:cs="仿宋"/>
        </w:rPr>
        <w:t>、除非另外达成协议并生效，你方的中标通知书和本投标文件将成为约束双方的合同文件的组成部分。</w:t>
      </w:r>
    </w:p>
    <w:p>
      <w:pPr>
        <w:spacing w:line="540" w:lineRule="exact"/>
        <w:rPr>
          <w:rFonts w:hint="eastAsia" w:ascii="仿宋" w:hAnsi="仿宋" w:eastAsia="仿宋" w:cs="仿宋"/>
        </w:rPr>
      </w:pPr>
    </w:p>
    <w:p>
      <w:pPr>
        <w:spacing w:line="540" w:lineRule="exact"/>
        <w:ind w:left="2860" w:leftChars="1300"/>
        <w:rPr>
          <w:rFonts w:hint="eastAsia" w:ascii="仿宋" w:hAnsi="仿宋" w:eastAsia="仿宋" w:cs="仿宋"/>
        </w:rPr>
      </w:pPr>
      <w:r>
        <w:rPr>
          <w:rFonts w:hint="eastAsia" w:ascii="仿宋" w:hAnsi="仿宋" w:eastAsia="仿宋" w:cs="仿宋"/>
        </w:rPr>
        <w:t>投标人：</w:t>
      </w:r>
      <w:r>
        <w:rPr>
          <w:rFonts w:hint="eastAsia" w:ascii="仿宋" w:hAnsi="仿宋" w:eastAsia="仿宋" w:cs="仿宋"/>
          <w:u w:val="single"/>
        </w:rPr>
        <w:t xml:space="preserve">                                       （盖章）</w:t>
      </w:r>
    </w:p>
    <w:p>
      <w:pPr>
        <w:spacing w:line="540" w:lineRule="exact"/>
        <w:ind w:left="2860" w:leftChars="1300"/>
        <w:rPr>
          <w:rFonts w:hint="eastAsia" w:ascii="仿宋" w:hAnsi="仿宋" w:eastAsia="仿宋" w:cs="仿宋"/>
        </w:rPr>
      </w:pPr>
      <w:r>
        <w:rPr>
          <w:rFonts w:hint="eastAsia" w:ascii="仿宋" w:hAnsi="仿宋" w:eastAsia="仿宋" w:cs="仿宋"/>
        </w:rPr>
        <w:t>单位地址：</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法定代表人或其委托代理人：</w:t>
      </w:r>
      <w:r>
        <w:rPr>
          <w:rFonts w:hint="eastAsia" w:ascii="仿宋" w:hAnsi="仿宋" w:eastAsia="仿宋" w:cs="仿宋"/>
          <w:u w:val="single"/>
        </w:rPr>
        <w:t xml:space="preserve">               （签字或盖章）</w:t>
      </w:r>
    </w:p>
    <w:p>
      <w:pPr>
        <w:spacing w:line="540" w:lineRule="exact"/>
        <w:ind w:left="2860" w:leftChars="1300"/>
        <w:rPr>
          <w:rFonts w:hint="eastAsia" w:ascii="仿宋" w:hAnsi="仿宋" w:eastAsia="仿宋" w:cs="仿宋"/>
        </w:rPr>
      </w:pPr>
      <w:r>
        <w:rPr>
          <w:rFonts w:hint="eastAsia" w:ascii="仿宋" w:hAnsi="仿宋" w:eastAsia="仿宋" w:cs="仿宋"/>
        </w:rPr>
        <w:t>邮政编码：</w:t>
      </w:r>
      <w:r>
        <w:rPr>
          <w:rFonts w:hint="eastAsia" w:ascii="仿宋" w:hAnsi="仿宋" w:eastAsia="仿宋" w:cs="仿宋"/>
          <w:u w:val="single"/>
        </w:rPr>
        <w:t xml:space="preserve">         </w:t>
      </w:r>
      <w:r>
        <w:rPr>
          <w:rFonts w:hint="eastAsia" w:ascii="仿宋" w:hAnsi="仿宋" w:eastAsia="仿宋" w:cs="仿宋"/>
        </w:rPr>
        <w:t xml:space="preserve"> 电话：</w:t>
      </w:r>
      <w:r>
        <w:rPr>
          <w:rFonts w:hint="eastAsia" w:ascii="仿宋" w:hAnsi="仿宋" w:eastAsia="仿宋" w:cs="仿宋"/>
          <w:u w:val="single"/>
        </w:rPr>
        <w:t xml:space="preserve">           </w:t>
      </w:r>
      <w:r>
        <w:rPr>
          <w:rFonts w:hint="eastAsia" w:ascii="仿宋" w:hAnsi="仿宋" w:eastAsia="仿宋" w:cs="仿宋"/>
        </w:rPr>
        <w:t xml:space="preserve"> 传真：</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开户银行名称：</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开户银行账号：</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开户银行地址：</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sz w:val="28"/>
        </w:rPr>
      </w:pPr>
      <w:r>
        <w:rPr>
          <w:rFonts w:hint="eastAsia" w:ascii="仿宋" w:hAnsi="仿宋" w:eastAsia="仿宋" w:cs="仿宋"/>
        </w:rPr>
        <w:t xml:space="preserve">日期： </w:t>
      </w:r>
      <w:r>
        <w:rPr>
          <w:rFonts w:hint="eastAsia" w:ascii="仿宋" w:hAnsi="仿宋" w:eastAsia="仿宋" w:cs="仿宋"/>
          <w:u w:val="single"/>
        </w:rPr>
        <w:t xml:space="preserve">            </w:t>
      </w:r>
      <w:r>
        <w:rPr>
          <w:rFonts w:hint="eastAsia" w:ascii="仿宋" w:hAnsi="仿宋" w:eastAsia="仿宋" w:cs="仿宋"/>
        </w:rPr>
        <w:t xml:space="preserve"> 年  </w:t>
      </w:r>
      <w:r>
        <w:rPr>
          <w:rFonts w:hint="eastAsia" w:ascii="仿宋" w:hAnsi="仿宋" w:eastAsia="仿宋" w:cs="仿宋"/>
          <w:u w:val="single"/>
        </w:rPr>
        <w:t xml:space="preserve">        </w:t>
      </w:r>
      <w:r>
        <w:rPr>
          <w:rFonts w:hint="eastAsia" w:ascii="仿宋" w:hAnsi="仿宋" w:eastAsia="仿宋" w:cs="仿宋"/>
        </w:rPr>
        <w:t xml:space="preserve"> 月  </w:t>
      </w:r>
      <w:r>
        <w:rPr>
          <w:rFonts w:hint="eastAsia" w:ascii="仿宋" w:hAnsi="仿宋" w:eastAsia="仿宋" w:cs="仿宋"/>
          <w:u w:val="single"/>
        </w:rPr>
        <w:t xml:space="preserve">        </w:t>
      </w:r>
      <w:r>
        <w:rPr>
          <w:rFonts w:hint="eastAsia" w:ascii="仿宋" w:hAnsi="仿宋" w:eastAsia="仿宋" w:cs="仿宋"/>
        </w:rPr>
        <w:t xml:space="preserve"> 日</w:t>
      </w: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sz w:val="30"/>
          <w:szCs w:val="30"/>
          <w:u w:val="single"/>
        </w:rPr>
      </w:pPr>
      <w:r>
        <w:rPr>
          <w:rFonts w:hint="eastAsia" w:ascii="仿宋" w:hAnsi="仿宋" w:eastAsia="仿宋" w:cs="仿宋"/>
          <w:b/>
          <w:bCs/>
          <w:szCs w:val="30"/>
        </w:rPr>
        <w:t>五、投标函附录</w:t>
      </w:r>
    </w:p>
    <w:p>
      <w:pPr>
        <w:spacing w:line="276" w:lineRule="auto"/>
        <w:rPr>
          <w:rFonts w:hint="eastAsia" w:ascii="仿宋" w:hAnsi="仿宋" w:eastAsia="仿宋" w:cs="仿宋"/>
          <w:szCs w:val="21"/>
        </w:rPr>
      </w:pPr>
      <w:r>
        <w:rPr>
          <w:rFonts w:hint="eastAsia" w:ascii="仿宋" w:hAnsi="仿宋" w:eastAsia="仿宋" w:cs="仿宋"/>
          <w:szCs w:val="21"/>
        </w:rPr>
        <w:t>项目名称：</w:t>
      </w:r>
    </w:p>
    <w:p>
      <w:pPr>
        <w:spacing w:line="276" w:lineRule="auto"/>
        <w:rPr>
          <w:rFonts w:hint="eastAsia" w:ascii="仿宋" w:hAnsi="仿宋" w:eastAsia="仿宋" w:cs="仿宋"/>
          <w:szCs w:val="21"/>
        </w:rPr>
      </w:pPr>
      <w:r>
        <w:rPr>
          <w:rFonts w:hint="eastAsia" w:ascii="仿宋" w:hAnsi="仿宋" w:eastAsia="仿宋" w:cs="仿宋"/>
          <w:szCs w:val="21"/>
        </w:rPr>
        <w:t>项目编号：</w:t>
      </w:r>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4292"/>
        <w:gridCol w:w="1142"/>
        <w:gridCol w:w="31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序号</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项  目  内  容</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单位</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约  定  内  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投标报价</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万元</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2</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投标工期</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日历天</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3</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误期违约赔偿费金额</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元/天</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4</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误期违约赔偿费限额</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元</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5</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工程质量等级目标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9"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6</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对质量目标的承诺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u w:val="single"/>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元并无条件整改至所承诺的目标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7</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文明施工管理目标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8</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对文明施工目标的承诺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9</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安全生产管理目标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10</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对安全生产目标的承诺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11</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项目经理姓名、级别、承诺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12</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质保期</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bl>
    <w:p>
      <w:pPr>
        <w:tabs>
          <w:tab w:val="left" w:pos="540"/>
        </w:tabs>
        <w:spacing w:line="500" w:lineRule="exact"/>
        <w:ind w:firstLine="212" w:firstLineChars="100"/>
        <w:rPr>
          <w:rFonts w:hint="eastAsia" w:ascii="仿宋" w:hAnsi="仿宋" w:eastAsia="仿宋" w:cs="仿宋"/>
          <w:b w:val="0"/>
          <w:bCs w:val="0"/>
          <w:color w:val="auto"/>
          <w:spacing w:val="-4"/>
        </w:rPr>
      </w:pPr>
      <w:r>
        <w:rPr>
          <w:rFonts w:hint="eastAsia" w:ascii="仿宋" w:hAnsi="仿宋" w:eastAsia="仿宋" w:cs="仿宋"/>
          <w:b w:val="0"/>
          <w:bCs w:val="0"/>
          <w:color w:val="auto"/>
          <w:spacing w:val="-4"/>
        </w:rPr>
        <w:t>说明：此表除保留在投标文件中外、此表还应与《投标函》一份、《法人身份证明书》一份、《法人代表授权书》一份及投标文件电子版本（U盘储存）一份密封装在一个小信封中，作为唱标之用。</w:t>
      </w:r>
    </w:p>
    <w:p>
      <w:pPr>
        <w:spacing w:line="520" w:lineRule="exact"/>
        <w:rPr>
          <w:rFonts w:hint="eastAsia" w:ascii="仿宋" w:hAnsi="仿宋" w:eastAsia="仿宋" w:cs="仿宋"/>
          <w:szCs w:val="21"/>
          <w:u w:val="single"/>
        </w:rPr>
      </w:pPr>
      <w:r>
        <w:rPr>
          <w:rFonts w:hint="eastAsia" w:ascii="仿宋" w:hAnsi="仿宋" w:eastAsia="仿宋" w:cs="仿宋"/>
          <w:szCs w:val="21"/>
        </w:rPr>
        <w:t>投标人（盖章）：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u w:val="single"/>
        </w:rPr>
      </w:pPr>
      <w:r>
        <w:rPr>
          <w:rFonts w:hint="eastAsia" w:ascii="仿宋" w:hAnsi="仿宋" w:eastAsia="仿宋" w:cs="仿宋"/>
        </w:rPr>
        <w:t>法定代表人或其委托代理人</w:t>
      </w:r>
      <w:r>
        <w:rPr>
          <w:rFonts w:hint="eastAsia" w:ascii="仿宋" w:hAnsi="仿宋" w:eastAsia="仿宋" w:cs="仿宋"/>
          <w:szCs w:val="21"/>
        </w:rPr>
        <w:t>（签字或盖章）：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rPr>
      </w:pPr>
      <w:r>
        <w:rPr>
          <w:rFonts w:hint="eastAsia" w:ascii="仿宋" w:hAnsi="仿宋" w:eastAsia="仿宋" w:cs="仿宋"/>
          <w:szCs w:val="21"/>
        </w:rPr>
        <w:t>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600" w:lineRule="exact"/>
        <w:jc w:val="center"/>
        <w:rPr>
          <w:rFonts w:hint="eastAsia" w:ascii="仿宋" w:hAnsi="仿宋" w:eastAsia="仿宋" w:cs="仿宋"/>
          <w:szCs w:val="21"/>
        </w:rPr>
      </w:pPr>
    </w:p>
    <w:p>
      <w:pPr>
        <w:pStyle w:val="4"/>
        <w:spacing w:line="600" w:lineRule="exact"/>
        <w:jc w:val="center"/>
        <w:rPr>
          <w:rFonts w:hint="eastAsia" w:ascii="仿宋" w:hAnsi="仿宋" w:eastAsia="仿宋" w:cs="仿宋"/>
          <w:b/>
          <w:color w:val="000000"/>
          <w:kern w:val="2"/>
          <w:sz w:val="21"/>
          <w:szCs w:val="24"/>
          <w:lang w:val="en-US" w:eastAsia="zh-CN" w:bidi="ar-SA"/>
        </w:rPr>
      </w:pPr>
    </w:p>
    <w:p>
      <w:pPr>
        <w:pStyle w:val="4"/>
        <w:spacing w:line="600" w:lineRule="exact"/>
        <w:jc w:val="center"/>
        <w:rPr>
          <w:rFonts w:hint="eastAsia" w:ascii="仿宋" w:hAnsi="仿宋" w:eastAsia="仿宋" w:cs="仿宋"/>
          <w:b/>
          <w:color w:val="000000"/>
          <w:kern w:val="2"/>
          <w:sz w:val="21"/>
          <w:szCs w:val="24"/>
          <w:lang w:val="en-US" w:eastAsia="zh-CN" w:bidi="ar-SA"/>
        </w:rPr>
      </w:pPr>
      <w:r>
        <w:rPr>
          <w:rFonts w:hint="eastAsia" w:ascii="仿宋" w:hAnsi="仿宋" w:eastAsia="仿宋" w:cs="仿宋"/>
          <w:b/>
          <w:color w:val="000000"/>
          <w:kern w:val="2"/>
          <w:sz w:val="21"/>
          <w:szCs w:val="24"/>
          <w:lang w:val="en-US" w:eastAsia="zh-CN" w:bidi="ar-SA"/>
        </w:rPr>
        <w:t>六、投标人资格证明材料</w:t>
      </w:r>
    </w:p>
    <w:p>
      <w:pPr>
        <w:spacing w:line="600" w:lineRule="exact"/>
        <w:jc w:val="center"/>
        <w:rPr>
          <w:rFonts w:hint="eastAsia" w:ascii="仿宋" w:hAnsi="仿宋" w:eastAsia="仿宋" w:cs="仿宋"/>
          <w:b w:val="0"/>
          <w:bCs w:val="0"/>
          <w:color w:val="auto"/>
        </w:rPr>
      </w:pPr>
    </w:p>
    <w:p>
      <w:pPr>
        <w:tabs>
          <w:tab w:val="left" w:pos="540"/>
        </w:tabs>
        <w:spacing w:line="500" w:lineRule="exact"/>
        <w:ind w:firstLine="220" w:firstLineChars="100"/>
        <w:outlineLvl w:val="0"/>
        <w:rPr>
          <w:rFonts w:hint="eastAsia" w:ascii="仿宋" w:hAnsi="仿宋" w:eastAsia="仿宋" w:cs="仿宋"/>
          <w:b w:val="0"/>
          <w:bCs w:val="0"/>
          <w:color w:val="auto"/>
        </w:rPr>
      </w:pPr>
      <w:r>
        <w:rPr>
          <w:rFonts w:hint="eastAsia" w:ascii="仿宋" w:hAnsi="仿宋" w:eastAsia="仿宋" w:cs="仿宋"/>
          <w:b w:val="0"/>
          <w:bCs w:val="0"/>
          <w:color w:val="auto"/>
        </w:rPr>
        <w:t>（1）企业简介（包括规模、能力、组织机构、人员结构等）</w:t>
      </w:r>
    </w:p>
    <w:p>
      <w:pPr>
        <w:tabs>
          <w:tab w:val="left" w:pos="540"/>
        </w:tabs>
        <w:spacing w:line="500" w:lineRule="exact"/>
        <w:ind w:firstLine="212" w:firstLineChars="100"/>
        <w:rPr>
          <w:rFonts w:hint="eastAsia" w:ascii="仿宋" w:hAnsi="仿宋" w:eastAsia="仿宋" w:cs="仿宋"/>
          <w:b w:val="0"/>
          <w:bCs w:val="0"/>
          <w:color w:val="auto"/>
          <w:spacing w:val="-4"/>
        </w:rPr>
      </w:pPr>
      <w:r>
        <w:rPr>
          <w:rFonts w:hint="eastAsia" w:ascii="仿宋" w:hAnsi="仿宋" w:eastAsia="仿宋" w:cs="仿宋"/>
          <w:b w:val="0"/>
          <w:bCs w:val="0"/>
          <w:color w:val="auto"/>
          <w:spacing w:val="-4"/>
        </w:rPr>
        <w:t>（2）企业营业执照、资质证书及相关证明材料（复印件加盖公章）</w:t>
      </w:r>
    </w:p>
    <w:p>
      <w:pPr>
        <w:tabs>
          <w:tab w:val="left" w:pos="540"/>
        </w:tabs>
        <w:spacing w:line="500" w:lineRule="exact"/>
        <w:ind w:firstLine="220" w:firstLineChars="100"/>
        <w:rPr>
          <w:rFonts w:hint="eastAsia" w:ascii="仿宋" w:hAnsi="仿宋" w:eastAsia="仿宋" w:cs="仿宋"/>
          <w:b w:val="0"/>
          <w:bCs w:val="0"/>
          <w:color w:val="auto"/>
        </w:rPr>
      </w:pPr>
      <w:r>
        <w:rPr>
          <w:rFonts w:hint="eastAsia" w:ascii="仿宋" w:hAnsi="仿宋" w:eastAsia="仿宋" w:cs="仿宋"/>
          <w:b w:val="0"/>
          <w:bCs w:val="0"/>
          <w:color w:val="auto"/>
        </w:rPr>
        <w:t>（</w:t>
      </w:r>
      <w:r>
        <w:rPr>
          <w:rFonts w:hint="eastAsia" w:ascii="仿宋" w:hAnsi="仿宋" w:eastAsia="仿宋" w:cs="仿宋"/>
          <w:b w:val="0"/>
          <w:bCs w:val="0"/>
          <w:color w:val="auto"/>
          <w:lang w:val="en-US" w:eastAsia="zh-CN"/>
        </w:rPr>
        <w:t>3</w:t>
      </w:r>
      <w:r>
        <w:rPr>
          <w:rFonts w:hint="eastAsia" w:ascii="仿宋" w:hAnsi="仿宋" w:eastAsia="仿宋" w:cs="仿宋"/>
          <w:b w:val="0"/>
          <w:bCs w:val="0"/>
          <w:color w:val="auto"/>
        </w:rPr>
        <w:t>）</w:t>
      </w:r>
      <w:r>
        <w:rPr>
          <w:rFonts w:hint="eastAsia" w:ascii="仿宋" w:hAnsi="仿宋" w:eastAsia="仿宋" w:cs="仿宋"/>
          <w:b w:val="0"/>
          <w:bCs w:val="0"/>
          <w:color w:val="auto"/>
          <w:lang w:eastAsia="zh-CN"/>
        </w:rPr>
        <w:t>邀请采购文件</w:t>
      </w:r>
      <w:r>
        <w:rPr>
          <w:rFonts w:hint="eastAsia" w:ascii="仿宋" w:hAnsi="仿宋" w:eastAsia="仿宋" w:cs="仿宋"/>
          <w:b w:val="0"/>
          <w:bCs w:val="0"/>
          <w:color w:val="auto"/>
        </w:rPr>
        <w:t>中要求的</w:t>
      </w:r>
      <w:r>
        <w:rPr>
          <w:rFonts w:hint="eastAsia" w:ascii="仿宋" w:hAnsi="仿宋" w:eastAsia="仿宋" w:cs="仿宋"/>
          <w:b w:val="0"/>
          <w:bCs w:val="0"/>
          <w:color w:val="auto"/>
          <w:lang w:eastAsia="zh-CN"/>
        </w:rPr>
        <w:t>投标人</w:t>
      </w:r>
      <w:r>
        <w:rPr>
          <w:rFonts w:hint="eastAsia" w:ascii="仿宋" w:hAnsi="仿宋" w:eastAsia="仿宋" w:cs="仿宋"/>
          <w:b w:val="0"/>
          <w:bCs w:val="0"/>
          <w:color w:val="auto"/>
        </w:rPr>
        <w:t>资格条件证明材料</w:t>
      </w:r>
    </w:p>
    <w:p>
      <w:pPr>
        <w:spacing w:line="400" w:lineRule="exact"/>
        <w:ind w:firstLine="220" w:firstLineChars="100"/>
        <w:outlineLvl w:val="1"/>
        <w:rPr>
          <w:rFonts w:hint="eastAsia" w:ascii="仿宋" w:hAnsi="仿宋" w:eastAsia="仿宋" w:cs="仿宋"/>
          <w:b w:val="0"/>
          <w:bCs w:val="0"/>
          <w:color w:val="auto"/>
          <w:u w:val="single"/>
        </w:rPr>
      </w:pPr>
      <w:r>
        <w:rPr>
          <w:rFonts w:hint="eastAsia" w:ascii="仿宋" w:hAnsi="仿宋" w:eastAsia="仿宋" w:cs="仿宋"/>
          <w:b w:val="0"/>
          <w:bCs w:val="0"/>
          <w:color w:val="auto"/>
        </w:rPr>
        <w:t>（</w:t>
      </w:r>
      <w:r>
        <w:rPr>
          <w:rFonts w:hint="eastAsia" w:ascii="仿宋" w:hAnsi="仿宋" w:eastAsia="仿宋" w:cs="仿宋"/>
          <w:b w:val="0"/>
          <w:bCs w:val="0"/>
          <w:color w:val="auto"/>
          <w:lang w:val="en-US" w:eastAsia="zh-CN"/>
        </w:rPr>
        <w:t>4</w:t>
      </w:r>
      <w:r>
        <w:rPr>
          <w:rFonts w:hint="eastAsia" w:ascii="仿宋" w:hAnsi="仿宋" w:eastAsia="仿宋" w:cs="仿宋"/>
          <w:b w:val="0"/>
          <w:bCs w:val="0"/>
          <w:color w:val="auto"/>
        </w:rPr>
        <w:t>）其他</w:t>
      </w:r>
    </w:p>
    <w:p>
      <w:pPr>
        <w:spacing w:line="400" w:lineRule="exact"/>
        <w:outlineLvl w:val="1"/>
        <w:rPr>
          <w:rFonts w:hint="eastAsia" w:ascii="仿宋" w:hAnsi="仿宋" w:eastAsia="仿宋" w:cs="仿宋"/>
          <w:b w:val="0"/>
          <w:bCs w:val="0"/>
          <w:color w:val="auto"/>
          <w:u w:val="single"/>
        </w:rPr>
      </w:pPr>
    </w:p>
    <w:p>
      <w:pPr>
        <w:jc w:val="center"/>
        <w:rPr>
          <w:rFonts w:hint="eastAsia" w:ascii="仿宋" w:hAnsi="仿宋" w:eastAsia="仿宋" w:cs="仿宋"/>
          <w:bCs/>
          <w:color w:val="FF0000"/>
          <w:szCs w:val="21"/>
        </w:rPr>
      </w:pPr>
    </w:p>
    <w:p>
      <w:pPr>
        <w:jc w:val="center"/>
        <w:rPr>
          <w:rFonts w:hint="eastAsia" w:ascii="仿宋" w:hAnsi="仿宋" w:eastAsia="仿宋" w:cs="仿宋"/>
          <w:bCs/>
          <w:color w:val="FF0000"/>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tabs>
          <w:tab w:val="left" w:pos="7200"/>
        </w:tabs>
        <w:spacing w:line="600" w:lineRule="exac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                      </w:t>
      </w: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pStyle w:val="29"/>
        <w:rPr>
          <w:rFonts w:hint="eastAsia" w:ascii="仿宋" w:hAnsi="仿宋" w:eastAsia="仿宋" w:cs="仿宋"/>
          <w:lang w:val="en-US" w:eastAsia="zh-CN"/>
        </w:rPr>
      </w:pPr>
    </w:p>
    <w:p>
      <w:pPr>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4"/>
        <w:spacing w:line="600" w:lineRule="exact"/>
        <w:jc w:val="center"/>
        <w:rPr>
          <w:rFonts w:hint="eastAsia" w:ascii="仿宋" w:hAnsi="仿宋" w:eastAsia="仿宋" w:cs="仿宋"/>
          <w:b/>
          <w:color w:val="000000"/>
          <w:kern w:val="2"/>
          <w:sz w:val="21"/>
          <w:szCs w:val="24"/>
          <w:lang w:val="en-US" w:eastAsia="zh-CN" w:bidi="ar-SA"/>
        </w:rPr>
      </w:pPr>
      <w:bookmarkStart w:id="1" w:name="_Toc13639"/>
      <w:bookmarkStart w:id="2" w:name="_Toc4157"/>
      <w:r>
        <w:rPr>
          <w:rFonts w:hint="eastAsia" w:cs="仿宋"/>
          <w:b/>
          <w:color w:val="000000"/>
          <w:kern w:val="2"/>
          <w:sz w:val="21"/>
          <w:szCs w:val="24"/>
          <w:lang w:val="en-US" w:eastAsia="zh-CN" w:bidi="ar-SA"/>
        </w:rPr>
        <w:t>七</w:t>
      </w:r>
      <w:r>
        <w:rPr>
          <w:rFonts w:hint="eastAsia" w:ascii="仿宋" w:hAnsi="仿宋" w:eastAsia="仿宋" w:cs="仿宋"/>
          <w:b/>
          <w:color w:val="000000"/>
          <w:kern w:val="2"/>
          <w:sz w:val="21"/>
          <w:szCs w:val="24"/>
          <w:lang w:val="en-US" w:eastAsia="zh-CN" w:bidi="ar-SA"/>
        </w:rPr>
        <w:t>、类似业绩一览表</w:t>
      </w:r>
      <w:bookmarkEnd w:id="1"/>
      <w:bookmarkEnd w:id="2"/>
    </w:p>
    <w:p>
      <w:pPr>
        <w:rPr>
          <w:rFonts w:hint="eastAsia" w:ascii="仿宋" w:hAnsi="仿宋" w:eastAsia="仿宋" w:cs="仿宋"/>
          <w:bCs/>
          <w:szCs w:val="21"/>
        </w:rPr>
      </w:pPr>
    </w:p>
    <w:tbl>
      <w:tblPr>
        <w:tblStyle w:val="22"/>
        <w:tblW w:w="10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480"/>
        <w:gridCol w:w="1138"/>
        <w:gridCol w:w="1127"/>
        <w:gridCol w:w="1335"/>
        <w:gridCol w:w="1162"/>
        <w:gridCol w:w="1680"/>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317"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pacing w:val="-6"/>
                <w:szCs w:val="21"/>
              </w:rPr>
            </w:pPr>
            <w:r>
              <w:rPr>
                <w:rFonts w:hint="eastAsia" w:ascii="仿宋" w:hAnsi="仿宋" w:eastAsia="仿宋" w:cs="仿宋"/>
                <w:spacing w:val="-6"/>
                <w:szCs w:val="21"/>
              </w:rPr>
              <w:t>项目名称</w:t>
            </w:r>
          </w:p>
        </w:tc>
        <w:tc>
          <w:tcPr>
            <w:tcW w:w="1480"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pacing w:val="-6"/>
                <w:szCs w:val="21"/>
              </w:rPr>
              <w:t>合同签订时间</w:t>
            </w:r>
          </w:p>
        </w:tc>
        <w:tc>
          <w:tcPr>
            <w:tcW w:w="1138"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业主单位</w:t>
            </w:r>
          </w:p>
        </w:tc>
        <w:tc>
          <w:tcPr>
            <w:tcW w:w="1127"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合同金额</w:t>
            </w:r>
          </w:p>
        </w:tc>
        <w:tc>
          <w:tcPr>
            <w:tcW w:w="1335"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lang w:eastAsia="zh-CN"/>
              </w:rPr>
            </w:pPr>
            <w:r>
              <w:rPr>
                <w:rFonts w:hint="eastAsia" w:ascii="仿宋" w:hAnsi="仿宋" w:eastAsia="仿宋" w:cs="仿宋"/>
                <w:szCs w:val="21"/>
              </w:rPr>
              <w:t>项目</w:t>
            </w:r>
            <w:r>
              <w:rPr>
                <w:rFonts w:hint="eastAsia" w:ascii="仿宋" w:hAnsi="仿宋" w:eastAsia="仿宋" w:cs="仿宋"/>
                <w:szCs w:val="21"/>
                <w:lang w:eastAsia="zh-CN"/>
              </w:rPr>
              <w:t>经理</w:t>
            </w:r>
          </w:p>
        </w:tc>
        <w:tc>
          <w:tcPr>
            <w:tcW w:w="1162"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业主单位联系人</w:t>
            </w:r>
          </w:p>
        </w:tc>
        <w:tc>
          <w:tcPr>
            <w:tcW w:w="1680"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电话</w:t>
            </w:r>
          </w:p>
        </w:tc>
        <w:tc>
          <w:tcPr>
            <w:tcW w:w="1149"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 xml:space="preserve">       </w:t>
            </w: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bl>
    <w:p>
      <w:pPr>
        <w:spacing w:line="360" w:lineRule="auto"/>
        <w:rPr>
          <w:rFonts w:hint="eastAsia" w:ascii="仿宋" w:hAnsi="仿宋" w:eastAsia="仿宋" w:cs="仿宋"/>
          <w:szCs w:val="21"/>
        </w:rPr>
      </w:pPr>
      <w:r>
        <w:rPr>
          <w:rFonts w:hint="eastAsia" w:ascii="仿宋" w:hAnsi="仿宋" w:eastAsia="仿宋" w:cs="仿宋"/>
          <w:szCs w:val="21"/>
        </w:rPr>
        <w:t>说明：</w:t>
      </w:r>
    </w:p>
    <w:p>
      <w:pPr>
        <w:spacing w:line="360" w:lineRule="auto"/>
        <w:rPr>
          <w:rFonts w:hint="eastAsia" w:ascii="仿宋" w:hAnsi="仿宋" w:eastAsia="仿宋" w:cs="仿宋"/>
          <w:sz w:val="24"/>
        </w:rPr>
      </w:pPr>
      <w:r>
        <w:rPr>
          <w:rFonts w:hint="eastAsia" w:ascii="仿宋" w:hAnsi="仿宋" w:eastAsia="仿宋" w:cs="仿宋"/>
          <w:szCs w:val="21"/>
        </w:rPr>
        <w:t>1.投标人应将</w:t>
      </w:r>
      <w:r>
        <w:rPr>
          <w:rFonts w:hint="eastAsia" w:ascii="仿宋" w:hAnsi="仿宋" w:eastAsia="仿宋" w:cs="仿宋"/>
          <w:spacing w:val="-6"/>
          <w:szCs w:val="21"/>
          <w:lang w:val="en-US" w:eastAsia="zh-CN"/>
        </w:rPr>
        <w:t>20</w:t>
      </w:r>
      <w:r>
        <w:rPr>
          <w:rFonts w:hint="eastAsia" w:cs="仿宋"/>
          <w:spacing w:val="-6"/>
          <w:szCs w:val="21"/>
          <w:lang w:val="en-US" w:eastAsia="zh-CN"/>
        </w:rPr>
        <w:t>20</w:t>
      </w:r>
      <w:r>
        <w:rPr>
          <w:rFonts w:hint="eastAsia" w:ascii="仿宋" w:hAnsi="仿宋" w:eastAsia="仿宋" w:cs="仿宋"/>
          <w:spacing w:val="-6"/>
          <w:szCs w:val="21"/>
          <w:lang w:val="en-US" w:eastAsia="zh-CN"/>
        </w:rPr>
        <w:t>年</w:t>
      </w:r>
      <w:r>
        <w:rPr>
          <w:rFonts w:hint="eastAsia" w:cs="仿宋"/>
          <w:spacing w:val="-6"/>
          <w:szCs w:val="21"/>
          <w:lang w:val="en-US" w:eastAsia="zh-CN"/>
        </w:rPr>
        <w:t>1</w:t>
      </w:r>
      <w:r>
        <w:rPr>
          <w:rFonts w:hint="eastAsia" w:ascii="仿宋" w:hAnsi="仿宋" w:eastAsia="仿宋" w:cs="仿宋"/>
          <w:spacing w:val="-6"/>
          <w:szCs w:val="21"/>
          <w:lang w:val="en-US" w:eastAsia="zh-CN"/>
        </w:rPr>
        <w:t>月</w:t>
      </w:r>
      <w:r>
        <w:rPr>
          <w:rFonts w:hint="eastAsia" w:ascii="仿宋" w:hAnsi="仿宋" w:eastAsia="仿宋" w:cs="仿宋"/>
        </w:rPr>
        <w:t>以来具有</w:t>
      </w:r>
      <w:r>
        <w:rPr>
          <w:rFonts w:hint="eastAsia" w:ascii="仿宋" w:hAnsi="仿宋" w:eastAsia="仿宋" w:cs="仿宋"/>
          <w:spacing w:val="-6"/>
          <w:szCs w:val="21"/>
        </w:rPr>
        <w:t>的类似项目的</w:t>
      </w:r>
      <w:r>
        <w:rPr>
          <w:rFonts w:hint="eastAsia" w:ascii="仿宋" w:hAnsi="仿宋" w:eastAsia="仿宋" w:cs="仿宋"/>
          <w:szCs w:val="21"/>
        </w:rPr>
        <w:t>情况填入本表中；</w:t>
      </w:r>
      <w:r>
        <w:rPr>
          <w:rFonts w:hint="eastAsia" w:ascii="仿宋" w:hAnsi="仿宋" w:eastAsia="仿宋" w:cs="仿宋"/>
          <w:spacing w:val="-6"/>
          <w:szCs w:val="21"/>
        </w:rPr>
        <w:t xml:space="preserve"> </w:t>
      </w:r>
    </w:p>
    <w:p>
      <w:pPr>
        <w:spacing w:line="360" w:lineRule="auto"/>
        <w:rPr>
          <w:rFonts w:hint="eastAsia" w:ascii="仿宋" w:hAnsi="仿宋" w:eastAsia="仿宋" w:cs="仿宋"/>
          <w:bCs/>
          <w:szCs w:val="21"/>
        </w:rPr>
      </w:pPr>
      <w:r>
        <w:rPr>
          <w:rFonts w:hint="eastAsia" w:ascii="仿宋" w:hAnsi="仿宋" w:eastAsia="仿宋" w:cs="仿宋"/>
          <w:szCs w:val="21"/>
        </w:rPr>
        <w:t>2．必须按要求</w:t>
      </w:r>
      <w:r>
        <w:rPr>
          <w:rFonts w:hint="eastAsia" w:ascii="仿宋" w:hAnsi="仿宋" w:eastAsia="仿宋" w:cs="仿宋"/>
          <w:spacing w:val="-6"/>
          <w:szCs w:val="21"/>
        </w:rPr>
        <w:t>提供</w:t>
      </w:r>
      <w:r>
        <w:rPr>
          <w:rFonts w:hint="eastAsia" w:ascii="仿宋" w:hAnsi="仿宋" w:eastAsia="仿宋" w:cs="仿宋"/>
          <w:szCs w:val="21"/>
        </w:rPr>
        <w:t>合同</w:t>
      </w:r>
      <w:r>
        <w:rPr>
          <w:rFonts w:hint="eastAsia" w:ascii="仿宋" w:hAnsi="仿宋" w:eastAsia="仿宋" w:cs="仿宋"/>
          <w:szCs w:val="21"/>
          <w:lang w:eastAsia="zh-CN"/>
        </w:rPr>
        <w:t>和竣工报告</w:t>
      </w:r>
      <w:r>
        <w:rPr>
          <w:rFonts w:hint="eastAsia" w:ascii="仿宋" w:hAnsi="仿宋" w:eastAsia="仿宋" w:cs="仿宋"/>
          <w:szCs w:val="21"/>
        </w:rPr>
        <w:t>关键内容复印件</w:t>
      </w:r>
      <w:r>
        <w:rPr>
          <w:rFonts w:hint="eastAsia" w:ascii="仿宋" w:hAnsi="仿宋" w:eastAsia="仿宋" w:cs="仿宋"/>
          <w:spacing w:val="-6"/>
          <w:szCs w:val="21"/>
        </w:rPr>
        <w:t>等资料</w:t>
      </w:r>
      <w:r>
        <w:rPr>
          <w:rFonts w:hint="eastAsia" w:ascii="仿宋" w:hAnsi="仿宋" w:eastAsia="仿宋" w:cs="仿宋"/>
          <w:szCs w:val="21"/>
        </w:rPr>
        <w:t>。</w:t>
      </w:r>
    </w:p>
    <w:p>
      <w:pPr>
        <w:pStyle w:val="4"/>
        <w:spacing w:line="600" w:lineRule="exact"/>
        <w:jc w:val="center"/>
        <w:rPr>
          <w:rFonts w:hint="eastAsia" w:ascii="仿宋" w:hAnsi="仿宋" w:eastAsia="仿宋" w:cs="仿宋"/>
          <w:b/>
          <w:color w:val="000000"/>
          <w:kern w:val="2"/>
          <w:sz w:val="21"/>
          <w:szCs w:val="24"/>
          <w:lang w:val="en-US" w:eastAsia="zh-CN" w:bidi="ar-SA"/>
        </w:rPr>
      </w:pPr>
    </w:p>
    <w:p>
      <w:pPr>
        <w:spacing w:line="720" w:lineRule="auto"/>
        <w:jc w:val="center"/>
        <w:rPr>
          <w:rFonts w:hint="eastAsia" w:ascii="仿宋" w:hAnsi="仿宋" w:eastAsia="仿宋" w:cs="仿宋"/>
          <w:szCs w:val="21"/>
        </w:rPr>
        <w:sectPr>
          <w:headerReference r:id="rId7" w:type="default"/>
          <w:footerReference r:id="rId8" w:type="default"/>
          <w:pgSz w:w="11906" w:h="16838"/>
          <w:pgMar w:top="1134" w:right="1417" w:bottom="1134" w:left="1417" w:header="851" w:footer="992" w:gutter="0"/>
          <w:cols w:space="720" w:num="1"/>
          <w:docGrid w:type="lines" w:linePitch="312" w:charSpace="0"/>
        </w:sectPr>
      </w:pPr>
    </w:p>
    <w:p>
      <w:pPr>
        <w:pStyle w:val="4"/>
        <w:spacing w:line="600" w:lineRule="exact"/>
        <w:jc w:val="center"/>
        <w:rPr>
          <w:rFonts w:hint="eastAsia" w:ascii="仿宋" w:hAnsi="仿宋" w:eastAsia="仿宋" w:cs="仿宋"/>
          <w:b/>
          <w:color w:val="000000"/>
          <w:kern w:val="2"/>
          <w:sz w:val="21"/>
          <w:szCs w:val="24"/>
          <w:lang w:val="en-US" w:eastAsia="zh-CN" w:bidi="ar-SA"/>
        </w:rPr>
      </w:pPr>
      <w:r>
        <w:rPr>
          <w:rFonts w:hint="eastAsia" w:cs="仿宋"/>
          <w:b/>
          <w:color w:val="000000"/>
          <w:kern w:val="2"/>
          <w:sz w:val="21"/>
          <w:szCs w:val="24"/>
          <w:lang w:val="en-US" w:eastAsia="zh-CN" w:bidi="ar-SA"/>
        </w:rPr>
        <w:t>八</w:t>
      </w:r>
      <w:r>
        <w:rPr>
          <w:rFonts w:hint="eastAsia" w:ascii="仿宋" w:hAnsi="仿宋" w:eastAsia="仿宋" w:cs="仿宋"/>
          <w:b/>
          <w:color w:val="000000"/>
          <w:kern w:val="2"/>
          <w:sz w:val="21"/>
          <w:szCs w:val="24"/>
          <w:lang w:val="en-US" w:eastAsia="zh-CN" w:bidi="ar-SA"/>
        </w:rPr>
        <w:t>、项目管理机构配备情况</w:t>
      </w:r>
    </w:p>
    <w:p>
      <w:pPr>
        <w:spacing w:line="520" w:lineRule="exact"/>
        <w:jc w:val="center"/>
        <w:rPr>
          <w:rFonts w:hint="eastAsia" w:ascii="仿宋" w:hAnsi="仿宋" w:eastAsia="仿宋" w:cs="仿宋"/>
          <w:szCs w:val="21"/>
        </w:rPr>
      </w:pPr>
      <w:r>
        <w:rPr>
          <w:rFonts w:hint="eastAsia" w:ascii="仿宋" w:hAnsi="仿宋" w:eastAsia="仿宋" w:cs="仿宋"/>
          <w:szCs w:val="21"/>
        </w:rPr>
        <w:t>（1）项目管理机构配备情况表</w:t>
      </w:r>
    </w:p>
    <w:p>
      <w:pPr>
        <w:spacing w:line="520" w:lineRule="exact"/>
        <w:rPr>
          <w:rFonts w:hint="eastAsia" w:ascii="仿宋" w:hAnsi="仿宋" w:eastAsia="仿宋" w:cs="仿宋"/>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050"/>
        <w:gridCol w:w="1170"/>
        <w:gridCol w:w="1455"/>
        <w:gridCol w:w="1230"/>
        <w:gridCol w:w="1200"/>
        <w:gridCol w:w="1245"/>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vMerge w:val="restart"/>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职 务</w:t>
            </w:r>
          </w:p>
        </w:tc>
        <w:tc>
          <w:tcPr>
            <w:tcW w:w="1050" w:type="dxa"/>
            <w:vMerge w:val="restart"/>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姓 名</w:t>
            </w:r>
          </w:p>
        </w:tc>
        <w:tc>
          <w:tcPr>
            <w:tcW w:w="1170" w:type="dxa"/>
            <w:vMerge w:val="restart"/>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职 称</w:t>
            </w:r>
          </w:p>
        </w:tc>
        <w:tc>
          <w:tcPr>
            <w:tcW w:w="3885" w:type="dxa"/>
            <w:gridSpan w:val="3"/>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执业或职业资格证明</w:t>
            </w:r>
          </w:p>
        </w:tc>
        <w:tc>
          <w:tcPr>
            <w:tcW w:w="3022" w:type="dxa"/>
            <w:gridSpan w:val="2"/>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vMerge w:val="continue"/>
            <w:noWrap w:val="0"/>
            <w:vAlign w:val="center"/>
          </w:tcPr>
          <w:p>
            <w:pPr>
              <w:spacing w:line="520" w:lineRule="exact"/>
              <w:jc w:val="center"/>
              <w:rPr>
                <w:rFonts w:hint="eastAsia" w:ascii="仿宋" w:hAnsi="仿宋" w:eastAsia="仿宋" w:cs="仿宋"/>
                <w:szCs w:val="21"/>
              </w:rPr>
            </w:pPr>
          </w:p>
        </w:tc>
        <w:tc>
          <w:tcPr>
            <w:tcW w:w="1050" w:type="dxa"/>
            <w:vMerge w:val="continue"/>
            <w:noWrap w:val="0"/>
            <w:vAlign w:val="center"/>
          </w:tcPr>
          <w:p>
            <w:pPr>
              <w:spacing w:line="520" w:lineRule="exact"/>
              <w:jc w:val="center"/>
              <w:rPr>
                <w:rFonts w:hint="eastAsia" w:ascii="仿宋" w:hAnsi="仿宋" w:eastAsia="仿宋" w:cs="仿宋"/>
                <w:szCs w:val="21"/>
              </w:rPr>
            </w:pPr>
          </w:p>
        </w:tc>
        <w:tc>
          <w:tcPr>
            <w:tcW w:w="1170" w:type="dxa"/>
            <w:vMerge w:val="continue"/>
            <w:noWrap w:val="0"/>
            <w:vAlign w:val="center"/>
          </w:tcPr>
          <w:p>
            <w:pPr>
              <w:spacing w:line="520" w:lineRule="exact"/>
              <w:jc w:val="center"/>
              <w:rPr>
                <w:rFonts w:hint="eastAsia" w:ascii="仿宋" w:hAnsi="仿宋" w:eastAsia="仿宋" w:cs="仿宋"/>
                <w:szCs w:val="21"/>
              </w:rPr>
            </w:pPr>
          </w:p>
        </w:tc>
        <w:tc>
          <w:tcPr>
            <w:tcW w:w="1455"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证 书 名 称</w:t>
            </w:r>
          </w:p>
        </w:tc>
        <w:tc>
          <w:tcPr>
            <w:tcW w:w="1230"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级 别</w:t>
            </w:r>
          </w:p>
        </w:tc>
        <w:tc>
          <w:tcPr>
            <w:tcW w:w="1200"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专 业</w:t>
            </w:r>
          </w:p>
        </w:tc>
        <w:tc>
          <w:tcPr>
            <w:tcW w:w="1245"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项 目 数</w:t>
            </w:r>
          </w:p>
        </w:tc>
        <w:tc>
          <w:tcPr>
            <w:tcW w:w="1777"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主要项目名称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jc w:val="center"/>
        </w:trPr>
        <w:tc>
          <w:tcPr>
            <w:tcW w:w="10215" w:type="dxa"/>
            <w:gridSpan w:val="8"/>
            <w:noWrap w:val="0"/>
            <w:vAlign w:val="center"/>
          </w:tcPr>
          <w:p>
            <w:pPr>
              <w:spacing w:line="440" w:lineRule="exact"/>
              <w:ind w:firstLine="440" w:firstLineChars="200"/>
              <w:rPr>
                <w:rFonts w:hint="eastAsia" w:ascii="仿宋" w:hAnsi="仿宋" w:eastAsia="仿宋" w:cs="仿宋"/>
                <w:szCs w:val="21"/>
              </w:rPr>
            </w:pPr>
            <w:r>
              <w:rPr>
                <w:rFonts w:hint="eastAsia" w:ascii="仿宋" w:hAnsi="仿宋" w:eastAsia="仿宋" w:cs="仿宋"/>
                <w:szCs w:val="21"/>
              </w:rPr>
              <w:t>一旦我单位中标，将实行项目经理负责制，并配备上述项目管理机构。我方保证上述填报内容真实，若不真实，愿按有关规定接受处理。项目管理班子机构设置、职责分工等情况另附资料说明。</w:t>
            </w:r>
          </w:p>
        </w:tc>
      </w:tr>
    </w:tbl>
    <w:p>
      <w:pPr>
        <w:spacing w:line="440" w:lineRule="exact"/>
        <w:rPr>
          <w:rFonts w:hint="eastAsia" w:ascii="仿宋" w:hAnsi="仿宋" w:eastAsia="仿宋" w:cs="仿宋"/>
          <w:szCs w:val="21"/>
        </w:rPr>
      </w:pPr>
    </w:p>
    <w:p>
      <w:pPr>
        <w:tabs>
          <w:tab w:val="center" w:pos="7001"/>
          <w:tab w:val="left" w:pos="8625"/>
        </w:tabs>
        <w:spacing w:line="600" w:lineRule="exact"/>
        <w:jc w:val="center"/>
        <w:rPr>
          <w:rFonts w:hint="eastAsia" w:ascii="仿宋" w:hAnsi="仿宋" w:eastAsia="仿宋" w:cs="仿宋"/>
          <w:bCs/>
          <w:szCs w:val="21"/>
        </w:rPr>
      </w:pPr>
      <w:r>
        <w:rPr>
          <w:rFonts w:hint="eastAsia" w:ascii="仿宋" w:hAnsi="仿宋" w:eastAsia="仿宋" w:cs="仿宋"/>
          <w:bCs/>
          <w:szCs w:val="21"/>
        </w:rPr>
        <w:br w:type="page"/>
      </w:r>
      <w:r>
        <w:rPr>
          <w:rFonts w:hint="eastAsia" w:ascii="仿宋" w:hAnsi="仿宋" w:eastAsia="仿宋" w:cs="仿宋"/>
          <w:bCs/>
          <w:szCs w:val="21"/>
        </w:rPr>
        <w:t>（2）项目经理简历表</w:t>
      </w:r>
    </w:p>
    <w:p>
      <w:pPr>
        <w:spacing w:line="500" w:lineRule="exact"/>
        <w:rPr>
          <w:rFonts w:hint="eastAsia" w:ascii="仿宋" w:hAnsi="仿宋" w:eastAsia="仿宋" w:cs="仿宋"/>
          <w:bCs/>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16"/>
        <w:gridCol w:w="703"/>
        <w:gridCol w:w="71"/>
        <w:gridCol w:w="1354"/>
        <w:gridCol w:w="259"/>
        <w:gridCol w:w="740"/>
        <w:gridCol w:w="874"/>
        <w:gridCol w:w="1136"/>
        <w:gridCol w:w="670"/>
        <w:gridCol w:w="425"/>
        <w:gridCol w:w="144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2" w:hRule="atLeas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姓  名</w:t>
            </w:r>
          </w:p>
        </w:tc>
        <w:tc>
          <w:tcPr>
            <w:tcW w:w="21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99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性  别</w:t>
            </w:r>
          </w:p>
        </w:tc>
        <w:tc>
          <w:tcPr>
            <w:tcW w:w="20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0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年  龄</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务</w:t>
            </w:r>
          </w:p>
        </w:tc>
        <w:tc>
          <w:tcPr>
            <w:tcW w:w="21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99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称</w:t>
            </w:r>
          </w:p>
        </w:tc>
        <w:tc>
          <w:tcPr>
            <w:tcW w:w="20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0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学  历</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2819"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r>
              <w:rPr>
                <w:rFonts w:hint="eastAsia" w:ascii="仿宋" w:hAnsi="仿宋" w:eastAsia="仿宋" w:cs="仿宋"/>
                <w:szCs w:val="21"/>
              </w:rPr>
              <w:t xml:space="preserve"> 参加工作时间</w:t>
            </w:r>
          </w:p>
        </w:tc>
        <w:tc>
          <w:tcPr>
            <w:tcW w:w="2424"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c>
          <w:tcPr>
            <w:tcW w:w="20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从事项目经理年限</w:t>
            </w:r>
          </w:p>
        </w:tc>
        <w:tc>
          <w:tcPr>
            <w:tcW w:w="2542"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jc w:val="center"/>
        </w:trPr>
        <w:tc>
          <w:tcPr>
            <w:tcW w:w="2819"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r>
              <w:rPr>
                <w:rFonts w:hint="eastAsia" w:ascii="仿宋" w:hAnsi="仿宋" w:eastAsia="仿宋" w:cs="仿宋"/>
                <w:szCs w:val="21"/>
              </w:rPr>
              <w:t>项目经理资格证书编号</w:t>
            </w:r>
          </w:p>
        </w:tc>
        <w:tc>
          <w:tcPr>
            <w:tcW w:w="6976" w:type="dxa"/>
            <w:gridSpan w:val="9"/>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jc w:val="center"/>
        </w:trPr>
        <w:tc>
          <w:tcPr>
            <w:tcW w:w="9795" w:type="dxa"/>
            <w:gridSpan w:val="11"/>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在建和已完工程项目情况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单 位</w:t>
            </w:r>
          </w:p>
        </w:tc>
        <w:tc>
          <w:tcPr>
            <w:tcW w:w="16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项 目 名 称</w:t>
            </w: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规 模</w:t>
            </w:r>
          </w:p>
        </w:tc>
        <w:tc>
          <w:tcPr>
            <w:tcW w:w="18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开、竣工日期</w:t>
            </w:r>
          </w:p>
        </w:tc>
        <w:tc>
          <w:tcPr>
            <w:tcW w:w="187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工 程 质 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bl>
    <w:p>
      <w:pPr>
        <w:spacing w:line="600" w:lineRule="exact"/>
        <w:rPr>
          <w:rFonts w:hint="eastAsia" w:ascii="仿宋" w:hAnsi="仿宋" w:eastAsia="仿宋" w:cs="仿宋"/>
          <w:szCs w:val="21"/>
        </w:rPr>
      </w:pPr>
      <w:r>
        <w:rPr>
          <w:rFonts w:hint="eastAsia" w:ascii="仿宋" w:hAnsi="仿宋" w:eastAsia="仿宋" w:cs="仿宋"/>
          <w:szCs w:val="21"/>
        </w:rPr>
        <w:t>（提供有效证明资料复印件）</w:t>
      </w:r>
    </w:p>
    <w:p>
      <w:pP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pStyle w:val="4"/>
        <w:rPr>
          <w:rFonts w:hint="eastAsia" w:ascii="仿宋" w:hAnsi="仿宋" w:eastAsia="仿宋" w:cs="仿宋"/>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spacing w:line="600" w:lineRule="exact"/>
        <w:jc w:val="center"/>
        <w:rPr>
          <w:rFonts w:hint="eastAsia" w:ascii="仿宋" w:hAnsi="仿宋" w:eastAsia="仿宋" w:cs="仿宋"/>
          <w:bCs/>
          <w:szCs w:val="21"/>
        </w:rPr>
      </w:pPr>
      <w:r>
        <w:rPr>
          <w:rFonts w:hint="eastAsia" w:ascii="仿宋" w:hAnsi="仿宋" w:eastAsia="仿宋" w:cs="仿宋"/>
          <w:bCs/>
          <w:szCs w:val="21"/>
        </w:rPr>
        <w:t>（3）项目技术负责人简历表</w:t>
      </w:r>
    </w:p>
    <w:p>
      <w:pPr>
        <w:spacing w:line="600" w:lineRule="exact"/>
        <w:rPr>
          <w:rFonts w:hint="eastAsia" w:ascii="仿宋" w:hAnsi="仿宋" w:eastAsia="仿宋" w:cs="仿宋"/>
          <w:bCs/>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34"/>
        <w:gridCol w:w="88"/>
        <w:gridCol w:w="1672"/>
        <w:gridCol w:w="320"/>
        <w:gridCol w:w="1090"/>
        <w:gridCol w:w="902"/>
        <w:gridCol w:w="1318"/>
        <w:gridCol w:w="913"/>
        <w:gridCol w:w="212"/>
        <w:gridCol w:w="20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4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姓  名</w:t>
            </w:r>
          </w:p>
        </w:tc>
        <w:tc>
          <w:tcPr>
            <w:tcW w:w="17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性  别</w:t>
            </w:r>
          </w:p>
        </w:tc>
        <w:tc>
          <w:tcPr>
            <w:tcW w:w="22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1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年  龄</w:t>
            </w:r>
          </w:p>
        </w:tc>
        <w:tc>
          <w:tcPr>
            <w:tcW w:w="20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14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务</w:t>
            </w:r>
          </w:p>
        </w:tc>
        <w:tc>
          <w:tcPr>
            <w:tcW w:w="17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称</w:t>
            </w:r>
          </w:p>
        </w:tc>
        <w:tc>
          <w:tcPr>
            <w:tcW w:w="22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1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学  历</w:t>
            </w:r>
          </w:p>
        </w:tc>
        <w:tc>
          <w:tcPr>
            <w:tcW w:w="20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143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r>
              <w:rPr>
                <w:rFonts w:hint="eastAsia" w:ascii="仿宋" w:hAnsi="仿宋" w:eastAsia="仿宋" w:cs="仿宋"/>
                <w:szCs w:val="21"/>
              </w:rPr>
              <w:t xml:space="preserve"> 参加工作时间</w:t>
            </w:r>
          </w:p>
        </w:tc>
        <w:tc>
          <w:tcPr>
            <w:tcW w:w="3170"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c>
          <w:tcPr>
            <w:tcW w:w="22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担任技术负责人年限</w:t>
            </w:r>
          </w:p>
        </w:tc>
        <w:tc>
          <w:tcPr>
            <w:tcW w:w="3224"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jc w:val="center"/>
        </w:trPr>
        <w:tc>
          <w:tcPr>
            <w:tcW w:w="10048"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在建和已完工程项目情况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单 位</w:t>
            </w:r>
          </w:p>
        </w:tc>
        <w:tc>
          <w:tcPr>
            <w:tcW w:w="19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项 目 名 称</w:t>
            </w:r>
          </w:p>
        </w:tc>
        <w:tc>
          <w:tcPr>
            <w:tcW w:w="19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规 模</w:t>
            </w:r>
          </w:p>
        </w:tc>
        <w:tc>
          <w:tcPr>
            <w:tcW w:w="223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开、竣工日期</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工 程 质 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bl>
    <w:p>
      <w:pPr>
        <w:spacing w:line="440" w:lineRule="exact"/>
        <w:rPr>
          <w:rFonts w:hint="eastAsia" w:ascii="仿宋" w:hAnsi="仿宋" w:eastAsia="仿宋" w:cs="仿宋"/>
          <w:szCs w:val="21"/>
        </w:rPr>
        <w:sectPr>
          <w:footerReference r:id="rId9" w:type="default"/>
          <w:pgSz w:w="11906" w:h="16838"/>
          <w:pgMar w:top="1134" w:right="1417" w:bottom="1134" w:left="1417" w:header="851" w:footer="992" w:gutter="0"/>
          <w:cols w:space="720" w:num="1"/>
          <w:docGrid w:linePitch="312" w:charSpace="0"/>
        </w:sectPr>
      </w:pPr>
    </w:p>
    <w:p>
      <w:pPr>
        <w:spacing w:line="440" w:lineRule="exact"/>
        <w:jc w:val="center"/>
        <w:rPr>
          <w:rFonts w:hint="eastAsia" w:ascii="仿宋" w:hAnsi="仿宋" w:eastAsia="仿宋" w:cs="仿宋"/>
          <w:szCs w:val="21"/>
        </w:rPr>
      </w:pPr>
      <w:r>
        <w:rPr>
          <w:rFonts w:hint="eastAsia" w:ascii="仿宋" w:hAnsi="仿宋" w:eastAsia="仿宋" w:cs="仿宋"/>
          <w:szCs w:val="21"/>
        </w:rPr>
        <w:t>（4）项目管理机构配备情况辅助说明资料</w:t>
      </w:r>
    </w:p>
    <w:p>
      <w:pPr>
        <w:spacing w:line="440" w:lineRule="exact"/>
        <w:rPr>
          <w:rFonts w:hint="eastAsia" w:ascii="仿宋" w:hAnsi="仿宋" w:eastAsia="仿宋" w:cs="仿宋"/>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2"/>
        <w:tblW w:w="0" w:type="auto"/>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8" w:hRule="atLeast"/>
        </w:trPr>
        <w:tc>
          <w:tcPr>
            <w:tcW w:w="9120" w:type="dxa"/>
            <w:noWrap w:val="0"/>
            <w:vAlign w:val="top"/>
          </w:tcPr>
          <w:p>
            <w:pPr>
              <w:spacing w:line="440" w:lineRule="exact"/>
              <w:rPr>
                <w:rFonts w:hint="eastAsia" w:ascii="仿宋" w:hAnsi="仿宋" w:eastAsia="仿宋" w:cs="仿宋"/>
                <w:szCs w:val="21"/>
              </w:rPr>
            </w:pPr>
          </w:p>
        </w:tc>
      </w:tr>
    </w:tbl>
    <w:p>
      <w:pPr>
        <w:spacing w:line="440" w:lineRule="exact"/>
        <w:ind w:left="442" w:hanging="442" w:hangingChars="200"/>
        <w:rPr>
          <w:rFonts w:hint="eastAsia" w:ascii="仿宋" w:hAnsi="仿宋" w:eastAsia="仿宋" w:cs="仿宋"/>
          <w:szCs w:val="21"/>
        </w:rPr>
      </w:pPr>
      <w:r>
        <w:rPr>
          <w:rFonts w:hint="eastAsia" w:ascii="仿宋" w:hAnsi="仿宋" w:eastAsia="仿宋" w:cs="仿宋"/>
          <w:b/>
          <w:bCs/>
          <w:szCs w:val="21"/>
        </w:rPr>
        <w:t>注：</w:t>
      </w:r>
      <w:r>
        <w:rPr>
          <w:rFonts w:hint="eastAsia" w:ascii="仿宋" w:hAnsi="仿宋" w:eastAsia="仿宋" w:cs="仿宋"/>
          <w:szCs w:val="21"/>
        </w:rPr>
        <w:t>1</w:t>
      </w:r>
      <w:r>
        <w:rPr>
          <w:rFonts w:hint="eastAsia" w:ascii="仿宋" w:hAnsi="仿宋" w:eastAsia="仿宋" w:cs="仿宋"/>
          <w:szCs w:val="21"/>
          <w:lang w:val="en-US"/>
        </w:rPr>
        <w:t>.</w:t>
      </w:r>
      <w:r>
        <w:rPr>
          <w:rFonts w:hint="eastAsia" w:ascii="仿宋" w:hAnsi="仿宋" w:eastAsia="仿宋" w:cs="仿宋"/>
          <w:szCs w:val="21"/>
        </w:rPr>
        <w:t>辅助说明资料主要包括管理机构的机构设置、职责分工、有关复印证明资料以及投标人认为有必要提供的资料。辅助说明资料格式不做统一规定，由投标人自行设计。</w:t>
      </w:r>
    </w:p>
    <w:p>
      <w:pPr>
        <w:spacing w:line="440" w:lineRule="exact"/>
        <w:rPr>
          <w:rFonts w:hint="eastAsia" w:ascii="仿宋" w:hAnsi="仿宋" w:eastAsia="仿宋" w:cs="仿宋"/>
          <w:szCs w:val="21"/>
        </w:rPr>
        <w:sectPr>
          <w:footerReference r:id="rId10" w:type="default"/>
          <w:pgSz w:w="11906" w:h="16838"/>
          <w:pgMar w:top="1134" w:right="1134" w:bottom="1134" w:left="1417" w:header="851" w:footer="992" w:gutter="0"/>
          <w:cols w:space="720" w:num="1"/>
          <w:docGrid w:linePitch="312" w:charSpace="0"/>
        </w:sectPr>
      </w:pPr>
      <w:r>
        <w:rPr>
          <w:rFonts w:hint="eastAsia" w:ascii="仿宋" w:hAnsi="仿宋" w:eastAsia="仿宋" w:cs="仿宋"/>
          <w:szCs w:val="21"/>
        </w:rPr>
        <w:t xml:space="preserve">    2</w:t>
      </w:r>
      <w:r>
        <w:rPr>
          <w:rFonts w:hint="eastAsia" w:ascii="仿宋" w:hAnsi="仿宋" w:eastAsia="仿宋" w:cs="仿宋"/>
          <w:szCs w:val="21"/>
          <w:lang w:val="en-US"/>
        </w:rPr>
        <w:t>.</w:t>
      </w:r>
      <w:r>
        <w:rPr>
          <w:rFonts w:hint="eastAsia" w:ascii="仿宋" w:hAnsi="仿宋" w:eastAsia="仿宋" w:cs="仿宋"/>
          <w:szCs w:val="21"/>
        </w:rPr>
        <w:t>项目管理班子配备情况辅助说明资料可另附（与本投标文件一起装订）。</w:t>
      </w:r>
    </w:p>
    <w:p>
      <w:pPr>
        <w:pStyle w:val="4"/>
        <w:spacing w:line="600" w:lineRule="exact"/>
        <w:jc w:val="center"/>
        <w:rPr>
          <w:rFonts w:hint="eastAsia" w:ascii="仿宋" w:hAnsi="仿宋" w:eastAsia="仿宋" w:cs="仿宋"/>
          <w:b/>
          <w:color w:val="000000"/>
          <w:kern w:val="2"/>
          <w:sz w:val="21"/>
          <w:szCs w:val="24"/>
          <w:lang w:val="en-US" w:eastAsia="zh-CN" w:bidi="ar-SA"/>
        </w:rPr>
      </w:pPr>
      <w:r>
        <w:rPr>
          <w:rFonts w:hint="eastAsia" w:cs="仿宋"/>
          <w:b/>
          <w:color w:val="000000"/>
          <w:kern w:val="2"/>
          <w:sz w:val="21"/>
          <w:szCs w:val="24"/>
          <w:lang w:val="en-US" w:eastAsia="zh-CN" w:bidi="ar-SA"/>
        </w:rPr>
        <w:t>九</w:t>
      </w:r>
      <w:r>
        <w:rPr>
          <w:rFonts w:hint="eastAsia" w:ascii="仿宋" w:hAnsi="仿宋" w:eastAsia="仿宋" w:cs="仿宋"/>
          <w:b/>
          <w:color w:val="000000"/>
          <w:kern w:val="2"/>
          <w:sz w:val="21"/>
          <w:szCs w:val="24"/>
          <w:lang w:val="en-US" w:eastAsia="zh-CN" w:bidi="ar-SA"/>
        </w:rPr>
        <w:t>、邀请采购文件要求投标人提交的其他投标资料</w:t>
      </w:r>
    </w:p>
    <w:p>
      <w:pPr>
        <w:pStyle w:val="3"/>
        <w:jc w:val="center"/>
        <w:rPr>
          <w:rFonts w:hint="eastAsia" w:ascii="仿宋" w:hAnsi="仿宋" w:eastAsia="仿宋" w:cs="仿宋"/>
          <w:b/>
          <w:bCs/>
          <w:sz w:val="32"/>
          <w:szCs w:val="32"/>
          <w:lang w:val="en-US" w:eastAsia="zh-CN"/>
        </w:rPr>
      </w:pPr>
      <w:r>
        <w:rPr>
          <w:rFonts w:hint="eastAsia" w:ascii="仿宋" w:hAnsi="仿宋" w:eastAsia="仿宋" w:cs="仿宋"/>
          <w:sz w:val="21"/>
          <w:szCs w:val="21"/>
        </w:rPr>
        <w:t>（本项无统一格式，需要时由</w:t>
      </w:r>
      <w:r>
        <w:rPr>
          <w:rFonts w:hint="eastAsia" w:ascii="仿宋" w:hAnsi="仿宋" w:eastAsia="仿宋" w:cs="仿宋"/>
          <w:sz w:val="21"/>
          <w:szCs w:val="21"/>
          <w:lang w:eastAsia="zh-CN"/>
        </w:rPr>
        <w:t>采购人</w:t>
      </w:r>
      <w:r>
        <w:rPr>
          <w:rFonts w:hint="eastAsia" w:ascii="仿宋" w:hAnsi="仿宋" w:eastAsia="仿宋" w:cs="仿宋"/>
          <w:sz w:val="21"/>
          <w:szCs w:val="21"/>
        </w:rPr>
        <w:t>用文字形式提出）</w:t>
      </w:r>
    </w:p>
    <w:p>
      <w:pPr>
        <w:pStyle w:val="3"/>
        <w:jc w:val="center"/>
        <w:rPr>
          <w:rFonts w:hint="eastAsia" w:ascii="仿宋" w:hAnsi="仿宋" w:eastAsia="仿宋" w:cs="仿宋"/>
          <w:b/>
          <w:bCs/>
          <w:sz w:val="32"/>
          <w:szCs w:val="32"/>
          <w:lang w:val="en-US" w:eastAsia="zh-CN"/>
        </w:rPr>
      </w:pPr>
    </w:p>
    <w:p>
      <w:pPr>
        <w:pStyle w:val="3"/>
        <w:jc w:val="center"/>
        <w:rPr>
          <w:rFonts w:hint="eastAsia" w:ascii="仿宋" w:hAnsi="仿宋" w:eastAsia="仿宋" w:cs="仿宋"/>
          <w:b/>
          <w:bCs/>
          <w:sz w:val="32"/>
          <w:szCs w:val="32"/>
          <w:lang w:val="en-US" w:eastAsia="zh-CN"/>
        </w:rPr>
      </w:pPr>
    </w:p>
    <w:p>
      <w:pPr>
        <w:pStyle w:val="3"/>
        <w:jc w:val="center"/>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9"/>
        <w:rPr>
          <w:rFonts w:hint="eastAsia" w:ascii="仿宋" w:hAnsi="仿宋" w:eastAsia="仿宋" w:cs="仿宋"/>
          <w:b/>
          <w:bCs/>
          <w:sz w:val="32"/>
          <w:szCs w:val="32"/>
          <w:lang w:val="en-US" w:eastAsia="zh-CN"/>
        </w:rPr>
      </w:pPr>
    </w:p>
    <w:p>
      <w:pPr>
        <w:rPr>
          <w:rFonts w:hint="eastAsia" w:ascii="仿宋" w:hAnsi="仿宋" w:eastAsia="仿宋" w:cs="仿宋"/>
          <w:lang w:val="en-US" w:eastAsia="zh-CN"/>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B商务标部分</w:t>
      </w:r>
    </w:p>
    <w:p>
      <w:pPr>
        <w:spacing w:line="600" w:lineRule="exact"/>
        <w:ind w:firstLine="442" w:firstLineChars="200"/>
        <w:rPr>
          <w:rFonts w:hint="eastAsia" w:ascii="仿宋" w:hAnsi="仿宋" w:eastAsia="仿宋" w:cs="仿宋"/>
          <w:b/>
          <w:color w:val="000000"/>
        </w:rPr>
      </w:pPr>
      <w:r>
        <w:rPr>
          <w:rFonts w:hint="eastAsia" w:ascii="仿宋" w:hAnsi="仿宋" w:eastAsia="仿宋" w:cs="仿宋"/>
          <w:b/>
          <w:color w:val="000000"/>
        </w:rPr>
        <w:t>说明：已标价工程量清单按“工程量清单”中的相关清单表格式填写。构成合同文件的已标价工程量清单包括“工程量清单”有关工程量清单，</w:t>
      </w:r>
      <w:r>
        <w:rPr>
          <w:rFonts w:hint="eastAsia" w:ascii="仿宋" w:hAnsi="仿宋" w:eastAsia="仿宋" w:cs="仿宋"/>
          <w:b/>
          <w:color w:val="000000"/>
          <w:lang w:eastAsia="zh-CN"/>
        </w:rPr>
        <w:t>投标</w:t>
      </w:r>
      <w:r>
        <w:rPr>
          <w:rFonts w:hint="eastAsia" w:ascii="仿宋" w:hAnsi="仿宋" w:eastAsia="仿宋" w:cs="仿宋"/>
          <w:b/>
          <w:color w:val="000000"/>
        </w:rPr>
        <w:t>报价以及其他说明的内容。</w:t>
      </w:r>
    </w:p>
    <w:p>
      <w:pPr>
        <w:spacing w:line="600" w:lineRule="auto"/>
        <w:ind w:left="-147" w:leftChars="-67" w:right="-207" w:rightChars="-94"/>
        <w:jc w:val="left"/>
        <w:rPr>
          <w:rFonts w:hint="eastAsia" w:ascii="仿宋" w:hAnsi="仿宋" w:eastAsia="仿宋" w:cs="仿宋"/>
        </w:rPr>
      </w:pPr>
    </w:p>
    <w:p>
      <w:pPr>
        <w:spacing w:line="520" w:lineRule="exact"/>
        <w:rPr>
          <w:rFonts w:hint="eastAsia" w:ascii="仿宋" w:hAnsi="仿宋" w:eastAsia="仿宋" w:cs="仿宋"/>
          <w:szCs w:val="21"/>
          <w:u w:val="single"/>
        </w:rPr>
      </w:pPr>
      <w:r>
        <w:rPr>
          <w:rFonts w:hint="eastAsia" w:ascii="仿宋" w:hAnsi="仿宋" w:eastAsia="仿宋" w:cs="仿宋"/>
          <w:szCs w:val="21"/>
        </w:rPr>
        <w:t>投标人（盖章）：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u w:val="single"/>
        </w:rPr>
      </w:pPr>
      <w:r>
        <w:rPr>
          <w:rFonts w:hint="eastAsia" w:ascii="仿宋" w:hAnsi="仿宋" w:eastAsia="仿宋" w:cs="仿宋"/>
        </w:rPr>
        <w:t>法定代表人或其委托代理人</w:t>
      </w:r>
      <w:r>
        <w:rPr>
          <w:rFonts w:hint="eastAsia" w:ascii="仿宋" w:hAnsi="仿宋" w:eastAsia="仿宋" w:cs="仿宋"/>
          <w:szCs w:val="21"/>
        </w:rPr>
        <w:t>（签字或盖章）：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rPr>
      </w:pPr>
      <w:r>
        <w:rPr>
          <w:rFonts w:hint="eastAsia" w:ascii="仿宋" w:hAnsi="仿宋" w:eastAsia="仿宋" w:cs="仿宋"/>
          <w:szCs w:val="21"/>
        </w:rPr>
        <w:t>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tabs>
          <w:tab w:val="left" w:pos="7200"/>
        </w:tabs>
        <w:spacing w:line="600" w:lineRule="exact"/>
        <w:ind w:firstLine="2520" w:firstLineChars="1200"/>
        <w:rPr>
          <w:rFonts w:hint="eastAsia" w:ascii="仿宋" w:hAnsi="仿宋" w:eastAsia="仿宋" w:cs="仿宋"/>
          <w:sz w:val="21"/>
          <w:szCs w:val="21"/>
          <w:lang w:val="en-US" w:eastAsia="zh-CN"/>
        </w:rPr>
      </w:pPr>
    </w:p>
    <w:p>
      <w:pPr>
        <w:tabs>
          <w:tab w:val="left" w:pos="7200"/>
        </w:tabs>
        <w:spacing w:line="600" w:lineRule="exact"/>
        <w:ind w:firstLine="2520" w:firstLineChars="1200"/>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11"/>
        <w:widowControl w:val="0"/>
        <w:numPr>
          <w:ilvl w:val="0"/>
          <w:numId w:val="0"/>
        </w:numPr>
        <w:spacing w:line="360" w:lineRule="auto"/>
        <w:jc w:val="both"/>
        <w:rPr>
          <w:rFonts w:hint="eastAsia" w:ascii="仿宋" w:hAnsi="仿宋" w:eastAsia="仿宋" w:cs="仿宋"/>
          <w:sz w:val="21"/>
          <w:szCs w:val="21"/>
          <w:lang w:val="en-US" w:eastAsia="zh-CN"/>
        </w:rPr>
      </w:pPr>
    </w:p>
    <w:p>
      <w:pPr>
        <w:pStyle w:val="11"/>
        <w:widowControl w:val="0"/>
        <w:numPr>
          <w:ilvl w:val="0"/>
          <w:numId w:val="0"/>
        </w:numPr>
        <w:spacing w:line="360" w:lineRule="auto"/>
        <w:jc w:val="both"/>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C技术标部分</w:t>
      </w:r>
    </w:p>
    <w:p>
      <w:pPr>
        <w:rPr>
          <w:rFonts w:hint="eastAsia" w:ascii="仿宋" w:hAnsi="仿宋" w:eastAsia="仿宋" w:cs="仿宋"/>
          <w:lang w:val="en-US" w:eastAsia="zh-CN"/>
        </w:rPr>
      </w:pPr>
    </w:p>
    <w:p>
      <w:pPr>
        <w:pStyle w:val="11"/>
        <w:spacing w:before="94" w:line="312" w:lineRule="auto"/>
        <w:ind w:left="0" w:leftChars="0" w:right="645" w:firstLine="0" w:firstLineChars="0"/>
        <w:rPr>
          <w:rFonts w:hint="eastAsia"/>
        </w:rPr>
      </w:pPr>
      <w:r>
        <w:rPr>
          <w:rFonts w:hint="eastAsia"/>
        </w:rPr>
        <w:t>1、投标人应编制施工方案，编制的具体要求是：编制时应采用文字并结合图表形式说明各部分部分项工程的施工方法；拟投入的劳动力计划等；结合工程特点提出切实可行的保证工程质量、安全生产、文明施工、工程进度的技术组织措施，同时应对关键工序、复杂环节重点提出相应技术措施，如冬雨季施工技术措施、减少扰民噪音、降低环境污染技术措施、地下管线及其他地上地下设施的保护加固措施等。</w:t>
      </w:r>
    </w:p>
    <w:p>
      <w:pPr>
        <w:pStyle w:val="11"/>
        <w:spacing w:before="94" w:line="312" w:lineRule="auto"/>
        <w:ind w:left="0" w:leftChars="0" w:right="645" w:firstLine="0" w:firstLineChars="0"/>
        <w:rPr>
          <w:rFonts w:hint="eastAsia"/>
        </w:rPr>
      </w:pPr>
      <w:r>
        <w:rPr>
          <w:rFonts w:hint="eastAsia"/>
        </w:rPr>
        <w:t>2、施工组织设计除采用文字表述外应附下列图表，图表及格式要求附后。</w:t>
      </w:r>
    </w:p>
    <w:p>
      <w:pPr>
        <w:pStyle w:val="11"/>
        <w:spacing w:before="94" w:line="312" w:lineRule="auto"/>
        <w:ind w:left="0" w:leftChars="0" w:right="645" w:firstLine="0" w:firstLineChars="0"/>
        <w:rPr>
          <w:rFonts w:hint="eastAsia"/>
        </w:rPr>
      </w:pPr>
      <w:r>
        <w:rPr>
          <w:rFonts w:hint="eastAsia"/>
        </w:rPr>
        <w:t>（1）拟投入的主要施工机械设备表</w:t>
      </w:r>
    </w:p>
    <w:p>
      <w:pPr>
        <w:pStyle w:val="11"/>
        <w:spacing w:before="94" w:line="312" w:lineRule="auto"/>
        <w:ind w:left="0" w:leftChars="0" w:right="645" w:firstLine="0" w:firstLineChars="0"/>
        <w:rPr>
          <w:rFonts w:hint="eastAsia"/>
        </w:rPr>
      </w:pPr>
      <w:r>
        <w:rPr>
          <w:rFonts w:hint="eastAsia"/>
        </w:rPr>
        <w:t>（2）劳动力安排计划表</w:t>
      </w:r>
    </w:p>
    <w:p>
      <w:pPr>
        <w:pStyle w:val="11"/>
        <w:spacing w:before="94" w:line="312" w:lineRule="auto"/>
        <w:ind w:left="0" w:leftChars="0" w:right="645" w:firstLine="0" w:firstLineChars="0"/>
        <w:rPr>
          <w:rFonts w:hint="eastAsia"/>
          <w:lang w:val="en-US" w:eastAsia="zh-CN"/>
        </w:rPr>
      </w:pPr>
      <w:r>
        <w:rPr>
          <w:rFonts w:hint="eastAsia"/>
          <w:lang w:val="en-US" w:eastAsia="zh-CN"/>
        </w:rPr>
        <w:t>3、</w:t>
      </w:r>
      <w:r>
        <w:rPr>
          <w:rFonts w:hint="eastAsia"/>
          <w:lang w:eastAsia="zh-CN"/>
        </w:rPr>
        <w:t>投标人根据项目要求及本邀请采购文件第六章“评标细则”评分标准中技术部分按顺序编制技术方案书。</w:t>
      </w:r>
    </w:p>
    <w:p>
      <w:pPr>
        <w:pStyle w:val="4"/>
        <w:spacing w:line="600" w:lineRule="exact"/>
        <w:jc w:val="center"/>
        <w:rPr>
          <w:rFonts w:hint="eastAsia" w:ascii="仿宋" w:hAnsi="仿宋" w:eastAsia="仿宋" w:cs="仿宋"/>
        </w:rPr>
      </w:pPr>
      <w:r>
        <w:rPr>
          <w:rFonts w:hint="eastAsia" w:ascii="仿宋" w:hAnsi="仿宋" w:eastAsia="仿宋" w:cs="仿宋"/>
          <w:szCs w:val="21"/>
        </w:rPr>
        <w:br w:type="page"/>
      </w:r>
      <w:r>
        <w:rPr>
          <w:rFonts w:hint="eastAsia" w:ascii="仿宋" w:hAnsi="仿宋" w:eastAsia="仿宋" w:cs="仿宋"/>
          <w:sz w:val="21"/>
        </w:rPr>
        <w:t>一、拟投入的主要施工机械设备表</w:t>
      </w:r>
    </w:p>
    <w:p>
      <w:pPr>
        <w:spacing w:line="360" w:lineRule="auto"/>
        <w:ind w:firstLine="880" w:firstLineChars="400"/>
        <w:rPr>
          <w:rFonts w:hint="eastAsia" w:ascii="仿宋" w:hAnsi="仿宋" w:eastAsia="仿宋" w:cs="仿宋"/>
        </w:rPr>
      </w:pPr>
      <w:r>
        <w:rPr>
          <w:rFonts w:hint="eastAsia" w:ascii="仿宋" w:hAnsi="仿宋" w:eastAsia="仿宋" w:cs="仿宋"/>
          <w:u w:val="single"/>
        </w:rPr>
        <w:t xml:space="preserve">（工程项目名称）  </w:t>
      </w:r>
      <w:r>
        <w:rPr>
          <w:rFonts w:hint="eastAsia" w:ascii="仿宋" w:hAnsi="仿宋" w:eastAsia="仿宋" w:cs="仿宋"/>
        </w:rPr>
        <w:t xml:space="preserve">工程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59"/>
        <w:gridCol w:w="653"/>
        <w:gridCol w:w="767"/>
        <w:gridCol w:w="704"/>
        <w:gridCol w:w="808"/>
        <w:gridCol w:w="968"/>
        <w:gridCol w:w="704"/>
        <w:gridCol w:w="874"/>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3" w:type="dxa"/>
            <w:noWrap w:val="0"/>
            <w:vAlign w:val="center"/>
          </w:tcPr>
          <w:p>
            <w:pPr>
              <w:jc w:val="center"/>
              <w:rPr>
                <w:rFonts w:hint="eastAsia" w:ascii="仿宋" w:hAnsi="仿宋" w:eastAsia="仿宋" w:cs="仿宋"/>
              </w:rPr>
            </w:pPr>
            <w:r>
              <w:rPr>
                <w:rFonts w:hint="eastAsia" w:ascii="仿宋" w:hAnsi="仿宋" w:eastAsia="仿宋" w:cs="仿宋"/>
              </w:rPr>
              <w:t>序号</w:t>
            </w:r>
          </w:p>
        </w:tc>
        <w:tc>
          <w:tcPr>
            <w:tcW w:w="1659" w:type="dxa"/>
            <w:noWrap w:val="0"/>
            <w:vAlign w:val="center"/>
          </w:tcPr>
          <w:p>
            <w:pPr>
              <w:jc w:val="center"/>
              <w:rPr>
                <w:rFonts w:hint="eastAsia" w:ascii="仿宋" w:hAnsi="仿宋" w:eastAsia="仿宋" w:cs="仿宋"/>
              </w:rPr>
            </w:pPr>
            <w:r>
              <w:rPr>
                <w:rFonts w:hint="eastAsia" w:ascii="仿宋" w:hAnsi="仿宋" w:eastAsia="仿宋" w:cs="仿宋"/>
              </w:rPr>
              <w:t>机械或</w:t>
            </w:r>
          </w:p>
          <w:p>
            <w:pPr>
              <w:jc w:val="center"/>
              <w:rPr>
                <w:rFonts w:hint="eastAsia" w:ascii="仿宋" w:hAnsi="仿宋" w:eastAsia="仿宋" w:cs="仿宋"/>
              </w:rPr>
            </w:pPr>
            <w:r>
              <w:rPr>
                <w:rFonts w:hint="eastAsia" w:ascii="仿宋" w:hAnsi="仿宋" w:eastAsia="仿宋" w:cs="仿宋"/>
              </w:rPr>
              <w:t>设备名称</w:t>
            </w:r>
          </w:p>
        </w:tc>
        <w:tc>
          <w:tcPr>
            <w:tcW w:w="653" w:type="dxa"/>
            <w:noWrap w:val="0"/>
            <w:vAlign w:val="center"/>
          </w:tcPr>
          <w:p>
            <w:pPr>
              <w:jc w:val="center"/>
              <w:rPr>
                <w:rFonts w:hint="eastAsia" w:ascii="仿宋" w:hAnsi="仿宋" w:eastAsia="仿宋" w:cs="仿宋"/>
              </w:rPr>
            </w:pPr>
            <w:r>
              <w:rPr>
                <w:rFonts w:hint="eastAsia" w:ascii="仿宋" w:hAnsi="仿宋" w:eastAsia="仿宋" w:cs="仿宋"/>
              </w:rPr>
              <w:t>型号</w:t>
            </w:r>
          </w:p>
          <w:p>
            <w:pPr>
              <w:jc w:val="center"/>
              <w:rPr>
                <w:rFonts w:hint="eastAsia" w:ascii="仿宋" w:hAnsi="仿宋" w:eastAsia="仿宋" w:cs="仿宋"/>
              </w:rPr>
            </w:pPr>
            <w:r>
              <w:rPr>
                <w:rFonts w:hint="eastAsia" w:ascii="仿宋" w:hAnsi="仿宋" w:eastAsia="仿宋" w:cs="仿宋"/>
              </w:rPr>
              <w:t>规格</w:t>
            </w:r>
          </w:p>
        </w:tc>
        <w:tc>
          <w:tcPr>
            <w:tcW w:w="767" w:type="dxa"/>
            <w:noWrap w:val="0"/>
            <w:vAlign w:val="center"/>
          </w:tcPr>
          <w:p>
            <w:pPr>
              <w:jc w:val="center"/>
              <w:rPr>
                <w:rFonts w:hint="eastAsia" w:ascii="仿宋" w:hAnsi="仿宋" w:eastAsia="仿宋" w:cs="仿宋"/>
              </w:rPr>
            </w:pPr>
            <w:r>
              <w:rPr>
                <w:rFonts w:hint="eastAsia" w:ascii="仿宋" w:hAnsi="仿宋" w:eastAsia="仿宋" w:cs="仿宋"/>
              </w:rPr>
              <w:t>数量</w:t>
            </w:r>
          </w:p>
        </w:tc>
        <w:tc>
          <w:tcPr>
            <w:tcW w:w="704" w:type="dxa"/>
            <w:noWrap w:val="0"/>
            <w:vAlign w:val="center"/>
          </w:tcPr>
          <w:p>
            <w:pPr>
              <w:jc w:val="center"/>
              <w:rPr>
                <w:rFonts w:hint="eastAsia" w:ascii="仿宋" w:hAnsi="仿宋" w:eastAsia="仿宋" w:cs="仿宋"/>
              </w:rPr>
            </w:pPr>
            <w:r>
              <w:rPr>
                <w:rFonts w:hint="eastAsia" w:ascii="仿宋" w:hAnsi="仿宋" w:eastAsia="仿宋" w:cs="仿宋"/>
              </w:rPr>
              <w:t>国别</w:t>
            </w:r>
          </w:p>
          <w:p>
            <w:pPr>
              <w:jc w:val="center"/>
              <w:rPr>
                <w:rFonts w:hint="eastAsia" w:ascii="仿宋" w:hAnsi="仿宋" w:eastAsia="仿宋" w:cs="仿宋"/>
              </w:rPr>
            </w:pPr>
            <w:r>
              <w:rPr>
                <w:rFonts w:hint="eastAsia" w:ascii="仿宋" w:hAnsi="仿宋" w:eastAsia="仿宋" w:cs="仿宋"/>
              </w:rPr>
              <w:t>产地</w:t>
            </w:r>
          </w:p>
        </w:tc>
        <w:tc>
          <w:tcPr>
            <w:tcW w:w="808" w:type="dxa"/>
            <w:noWrap w:val="0"/>
            <w:vAlign w:val="center"/>
          </w:tcPr>
          <w:p>
            <w:pPr>
              <w:jc w:val="center"/>
              <w:rPr>
                <w:rFonts w:hint="eastAsia" w:ascii="仿宋" w:hAnsi="仿宋" w:eastAsia="仿宋" w:cs="仿宋"/>
              </w:rPr>
            </w:pPr>
            <w:r>
              <w:rPr>
                <w:rFonts w:hint="eastAsia" w:ascii="仿宋" w:hAnsi="仿宋" w:eastAsia="仿宋" w:cs="仿宋"/>
              </w:rPr>
              <w:t>制造年份</w:t>
            </w:r>
          </w:p>
        </w:tc>
        <w:tc>
          <w:tcPr>
            <w:tcW w:w="968" w:type="dxa"/>
            <w:noWrap w:val="0"/>
            <w:vAlign w:val="center"/>
          </w:tcPr>
          <w:p>
            <w:pPr>
              <w:jc w:val="center"/>
              <w:rPr>
                <w:rFonts w:hint="eastAsia" w:ascii="仿宋" w:hAnsi="仿宋" w:eastAsia="仿宋" w:cs="仿宋"/>
              </w:rPr>
            </w:pPr>
            <w:r>
              <w:rPr>
                <w:rFonts w:hint="eastAsia" w:ascii="仿宋" w:hAnsi="仿宋" w:eastAsia="仿宋" w:cs="仿宋"/>
              </w:rPr>
              <w:t>额定功率（Kw）</w:t>
            </w:r>
          </w:p>
        </w:tc>
        <w:tc>
          <w:tcPr>
            <w:tcW w:w="704" w:type="dxa"/>
            <w:noWrap w:val="0"/>
            <w:vAlign w:val="center"/>
          </w:tcPr>
          <w:p>
            <w:pPr>
              <w:jc w:val="center"/>
              <w:rPr>
                <w:rFonts w:hint="eastAsia" w:ascii="仿宋" w:hAnsi="仿宋" w:eastAsia="仿宋" w:cs="仿宋"/>
              </w:rPr>
            </w:pPr>
            <w:r>
              <w:rPr>
                <w:rFonts w:hint="eastAsia" w:ascii="仿宋" w:hAnsi="仿宋" w:eastAsia="仿宋" w:cs="仿宋"/>
              </w:rPr>
              <w:t>生产能力</w:t>
            </w:r>
          </w:p>
        </w:tc>
        <w:tc>
          <w:tcPr>
            <w:tcW w:w="874" w:type="dxa"/>
            <w:noWrap w:val="0"/>
            <w:vAlign w:val="center"/>
          </w:tcPr>
          <w:p>
            <w:pPr>
              <w:jc w:val="center"/>
              <w:rPr>
                <w:rFonts w:hint="eastAsia" w:ascii="仿宋" w:hAnsi="仿宋" w:eastAsia="仿宋" w:cs="仿宋"/>
              </w:rPr>
            </w:pPr>
            <w:r>
              <w:rPr>
                <w:rFonts w:hint="eastAsia" w:ascii="仿宋" w:hAnsi="仿宋" w:eastAsia="仿宋" w:cs="仿宋"/>
              </w:rPr>
              <w:t>用于施工部位</w:t>
            </w:r>
          </w:p>
        </w:tc>
        <w:tc>
          <w:tcPr>
            <w:tcW w:w="874" w:type="dxa"/>
            <w:noWrap w:val="0"/>
            <w:vAlign w:val="center"/>
          </w:tcPr>
          <w:p>
            <w:pPr>
              <w:jc w:val="center"/>
              <w:rPr>
                <w:rFonts w:hint="eastAsia" w:ascii="仿宋" w:hAnsi="仿宋" w:eastAsia="仿宋" w:cs="仿宋"/>
              </w:rPr>
            </w:pPr>
            <w:r>
              <w:rPr>
                <w:rFonts w:hint="eastAsia" w:ascii="仿宋" w:hAnsi="仿宋" w:eastAsia="仿宋" w:cs="仿宋"/>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bl>
    <w:p>
      <w:pPr>
        <w:pStyle w:val="4"/>
        <w:spacing w:line="600" w:lineRule="exact"/>
        <w:jc w:val="center"/>
        <w:rPr>
          <w:rFonts w:hint="eastAsia" w:ascii="仿宋" w:hAnsi="仿宋" w:eastAsia="仿宋" w:cs="仿宋"/>
          <w:kern w:val="2"/>
          <w:sz w:val="21"/>
          <w:szCs w:val="20"/>
          <w:lang w:val="en-US" w:bidi="ar-SA"/>
        </w:rPr>
      </w:pPr>
      <w:r>
        <w:rPr>
          <w:rFonts w:hint="eastAsia" w:ascii="仿宋" w:hAnsi="仿宋" w:eastAsia="仿宋" w:cs="仿宋"/>
        </w:rPr>
        <w:br w:type="page"/>
      </w:r>
      <w:r>
        <w:rPr>
          <w:rFonts w:hint="eastAsia" w:ascii="仿宋" w:hAnsi="仿宋" w:eastAsia="仿宋" w:cs="仿宋"/>
          <w:kern w:val="2"/>
          <w:sz w:val="21"/>
          <w:szCs w:val="20"/>
          <w:lang w:val="en-US" w:bidi="ar-SA"/>
        </w:rPr>
        <w:t>二、劳动力安排计划表</w:t>
      </w:r>
    </w:p>
    <w:p>
      <w:pPr>
        <w:spacing w:line="360" w:lineRule="auto"/>
        <w:ind w:firstLine="770" w:firstLineChars="350"/>
        <w:rPr>
          <w:rFonts w:hint="eastAsia" w:ascii="仿宋" w:hAnsi="仿宋" w:eastAsia="仿宋" w:cs="仿宋"/>
        </w:rPr>
      </w:pPr>
      <w:r>
        <w:rPr>
          <w:rFonts w:hint="eastAsia" w:ascii="仿宋" w:hAnsi="仿宋" w:eastAsia="仿宋" w:cs="仿宋"/>
          <w:u w:val="single"/>
        </w:rPr>
        <w:t>（工程项目名称）</w:t>
      </w:r>
      <w:r>
        <w:rPr>
          <w:rFonts w:hint="eastAsia" w:ascii="仿宋" w:hAnsi="仿宋" w:eastAsia="仿宋" w:cs="仿宋"/>
        </w:rPr>
        <w:t>工程                                                   单位：人</w:t>
      </w:r>
    </w:p>
    <w:tbl>
      <w:tblPr>
        <w:tblStyle w:val="22"/>
        <w:tblW w:w="45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1347"/>
        <w:gridCol w:w="1356"/>
        <w:gridCol w:w="1356"/>
        <w:gridCol w:w="1356"/>
        <w:gridCol w:w="1356"/>
        <w:gridCol w:w="965"/>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643" w:type="pct"/>
            <w:vMerge w:val="restart"/>
            <w:noWrap w:val="0"/>
            <w:vAlign w:val="center"/>
          </w:tcPr>
          <w:p>
            <w:pPr>
              <w:jc w:val="center"/>
              <w:rPr>
                <w:rFonts w:hint="eastAsia" w:ascii="仿宋" w:hAnsi="仿宋" w:eastAsia="仿宋" w:cs="仿宋"/>
              </w:rPr>
            </w:pPr>
            <w:r>
              <w:rPr>
                <w:rFonts w:hint="eastAsia" w:ascii="仿宋" w:hAnsi="仿宋" w:eastAsia="仿宋" w:cs="仿宋"/>
              </w:rPr>
              <w:t>工种</w:t>
            </w:r>
          </w:p>
        </w:tc>
        <w:tc>
          <w:tcPr>
            <w:tcW w:w="4356" w:type="pct"/>
            <w:gridSpan w:val="7"/>
            <w:noWrap w:val="0"/>
            <w:vAlign w:val="center"/>
          </w:tcPr>
          <w:p>
            <w:pPr>
              <w:jc w:val="center"/>
              <w:rPr>
                <w:rFonts w:hint="eastAsia" w:ascii="仿宋" w:hAnsi="仿宋" w:eastAsia="仿宋" w:cs="仿宋"/>
              </w:rPr>
            </w:pPr>
            <w:r>
              <w:rPr>
                <w:rFonts w:hint="eastAsia" w:ascii="仿宋" w:hAnsi="仿宋" w:eastAsia="仿宋" w:cs="仿宋"/>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643" w:type="pct"/>
            <w:vMerge w:val="continue"/>
            <w:noWrap w:val="0"/>
            <w:vAlign w:val="center"/>
          </w:tcPr>
          <w:p>
            <w:pPr>
              <w:rPr>
                <w:rFonts w:hint="eastAsia" w:ascii="仿宋" w:hAnsi="仿宋" w:eastAsia="仿宋" w:cs="仿宋"/>
              </w:rPr>
            </w:pPr>
          </w:p>
        </w:tc>
        <w:tc>
          <w:tcPr>
            <w:tcW w:w="691"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495" w:type="pct"/>
            <w:noWrap w:val="0"/>
            <w:vAlign w:val="center"/>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bl>
    <w:p>
      <w:pPr>
        <w:spacing w:line="400" w:lineRule="exact"/>
        <w:ind w:firstLine="660" w:firstLineChars="300"/>
        <w:rPr>
          <w:rFonts w:hint="eastAsia" w:ascii="仿宋" w:hAnsi="仿宋" w:eastAsia="仿宋" w:cs="仿宋"/>
        </w:rPr>
      </w:pPr>
      <w:r>
        <w:rPr>
          <w:rFonts w:hint="eastAsia" w:ascii="仿宋" w:hAnsi="仿宋" w:eastAsia="仿宋" w:cs="仿宋"/>
        </w:rPr>
        <w:t>注：1、投标人应按所列格式提交包括分包人在内的估计劳动力计划表。</w:t>
      </w:r>
    </w:p>
    <w:p>
      <w:pPr>
        <w:spacing w:line="400" w:lineRule="exact"/>
        <w:rPr>
          <w:rFonts w:hint="eastAsia" w:ascii="仿宋" w:hAnsi="仿宋" w:eastAsia="仿宋" w:cs="仿宋"/>
        </w:rPr>
      </w:pPr>
      <w:r>
        <w:rPr>
          <w:rFonts w:hint="eastAsia" w:ascii="仿宋" w:hAnsi="仿宋" w:eastAsia="仿宋" w:cs="仿宋"/>
        </w:rPr>
        <w:t xml:space="preserve">          2、本计划表是以每班八小时工作制为基础编制的。</w:t>
      </w:r>
    </w:p>
    <w:p>
      <w:pPr>
        <w:pStyle w:val="4"/>
        <w:spacing w:line="600" w:lineRule="exact"/>
        <w:jc w:val="center"/>
        <w:rPr>
          <w:rFonts w:hint="eastAsia" w:ascii="仿宋" w:hAnsi="仿宋" w:eastAsia="仿宋" w:cs="仿宋"/>
          <w:kern w:val="2"/>
          <w:sz w:val="21"/>
          <w:szCs w:val="20"/>
          <w:lang w:val="en-US" w:bidi="ar-SA"/>
        </w:rPr>
      </w:pPr>
      <w:r>
        <w:rPr>
          <w:rFonts w:hint="eastAsia" w:ascii="仿宋" w:hAnsi="仿宋" w:eastAsia="仿宋" w:cs="仿宋"/>
        </w:rPr>
        <w:br w:type="page"/>
      </w:r>
      <w:r>
        <w:rPr>
          <w:rFonts w:hint="eastAsia" w:ascii="仿宋" w:hAnsi="仿宋" w:eastAsia="仿宋" w:cs="仿宋"/>
          <w:kern w:val="2"/>
          <w:sz w:val="21"/>
          <w:szCs w:val="20"/>
          <w:lang w:val="en-US" w:bidi="ar-SA"/>
        </w:rPr>
        <w:t>三、计划开、竣工日期和施工进度网络或横道图</w:t>
      </w:r>
    </w:p>
    <w:p>
      <w:pPr>
        <w:spacing w:line="500" w:lineRule="exact"/>
        <w:rPr>
          <w:rFonts w:hint="eastAsia" w:ascii="仿宋" w:hAnsi="仿宋" w:eastAsia="仿宋" w:cs="仿宋"/>
        </w:rPr>
      </w:pPr>
    </w:p>
    <w:p>
      <w:pPr>
        <w:pStyle w:val="11"/>
        <w:spacing w:before="94" w:line="312" w:lineRule="auto"/>
        <w:ind w:left="0" w:leftChars="0" w:right="645" w:firstLine="0" w:firstLineChars="0"/>
        <w:rPr>
          <w:rFonts w:hint="eastAsia"/>
        </w:rPr>
      </w:pPr>
      <w:r>
        <w:rPr>
          <w:rFonts w:hint="eastAsia"/>
        </w:rPr>
        <w:t>1、投标人应提交的施工进度网络图或施工进度表，说明按</w:t>
      </w:r>
      <w:r>
        <w:rPr>
          <w:rFonts w:hint="eastAsia"/>
          <w:lang w:eastAsia="zh-CN"/>
        </w:rPr>
        <w:t>邀请采购文件</w:t>
      </w:r>
      <w:r>
        <w:rPr>
          <w:rFonts w:hint="eastAsia"/>
        </w:rPr>
        <w:t>要求的工期进行施工的各个关键日期。中标的投标人还应按合同条件有关条款的要求提交详细的施工进度计划。</w:t>
      </w:r>
    </w:p>
    <w:p>
      <w:pPr>
        <w:pStyle w:val="11"/>
        <w:spacing w:before="94" w:line="312" w:lineRule="auto"/>
        <w:ind w:left="0" w:leftChars="0" w:right="645" w:firstLine="0" w:firstLineChars="0"/>
        <w:rPr>
          <w:rFonts w:hint="eastAsia"/>
        </w:rPr>
      </w:pPr>
    </w:p>
    <w:p>
      <w:pPr>
        <w:pStyle w:val="11"/>
        <w:spacing w:before="94" w:line="312" w:lineRule="auto"/>
        <w:ind w:left="0" w:leftChars="0" w:right="645" w:firstLine="0" w:firstLineChars="0"/>
        <w:rPr>
          <w:rFonts w:hint="eastAsia"/>
        </w:rPr>
      </w:pPr>
      <w:r>
        <w:rPr>
          <w:rFonts w:hint="eastAsia"/>
        </w:rPr>
        <w:t>2、施工进度表可采用网络图（或横道图）表示，说明计划开工日期和各分项工程各阶段的完工日期以及分包合同签订的日期。</w:t>
      </w:r>
    </w:p>
    <w:p>
      <w:pPr>
        <w:pStyle w:val="11"/>
        <w:spacing w:before="94" w:line="312" w:lineRule="auto"/>
        <w:ind w:left="0" w:leftChars="0" w:right="645" w:firstLine="0" w:firstLineChars="0"/>
        <w:rPr>
          <w:rFonts w:hint="eastAsia"/>
        </w:rPr>
      </w:pPr>
    </w:p>
    <w:p>
      <w:pPr>
        <w:pStyle w:val="11"/>
        <w:spacing w:before="94" w:line="312" w:lineRule="auto"/>
        <w:ind w:left="0" w:leftChars="0" w:right="645" w:firstLine="0" w:firstLineChars="0"/>
        <w:rPr>
          <w:rFonts w:hint="eastAsia"/>
        </w:rPr>
      </w:pPr>
      <w:r>
        <w:rPr>
          <w:rFonts w:hint="eastAsia"/>
        </w:rPr>
        <w:t>3、施工进度计划应与施工组织设计相适应。</w:t>
      </w:r>
    </w:p>
    <w:p>
      <w:pPr>
        <w:pStyle w:val="11"/>
        <w:spacing w:before="94" w:line="312" w:lineRule="auto"/>
        <w:ind w:left="0" w:leftChars="0" w:right="645" w:firstLine="0" w:firstLineChars="0"/>
        <w:rPr>
          <w:rFonts w:hint="eastAsia"/>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pStyle w:val="4"/>
        <w:spacing w:line="600" w:lineRule="exact"/>
        <w:jc w:val="center"/>
        <w:rPr>
          <w:rFonts w:hint="eastAsia" w:ascii="仿宋" w:hAnsi="仿宋" w:eastAsia="仿宋" w:cs="仿宋"/>
          <w:kern w:val="2"/>
          <w:sz w:val="21"/>
          <w:szCs w:val="20"/>
          <w:lang w:val="en-US" w:bidi="ar-SA"/>
        </w:rPr>
      </w:pPr>
      <w:r>
        <w:rPr>
          <w:rFonts w:hint="eastAsia" w:ascii="仿宋" w:hAnsi="仿宋" w:eastAsia="仿宋" w:cs="仿宋"/>
          <w:kern w:val="2"/>
          <w:sz w:val="21"/>
          <w:szCs w:val="20"/>
          <w:lang w:val="en-US" w:bidi="ar-SA"/>
        </w:rPr>
        <w:t>四、施工总平面布置图</w:t>
      </w:r>
    </w:p>
    <w:p>
      <w:pPr>
        <w:spacing w:line="500" w:lineRule="exact"/>
        <w:rPr>
          <w:rFonts w:hint="eastAsia" w:ascii="仿宋" w:hAnsi="仿宋" w:eastAsia="仿宋" w:cs="仿宋"/>
        </w:rPr>
      </w:pPr>
    </w:p>
    <w:p>
      <w:pPr>
        <w:pStyle w:val="11"/>
        <w:spacing w:before="94" w:line="312" w:lineRule="auto"/>
        <w:ind w:left="0" w:leftChars="0" w:right="645" w:firstLine="0" w:firstLineChars="0"/>
        <w:rPr>
          <w:rFonts w:hint="eastAsia"/>
        </w:rPr>
      </w:pPr>
      <w:r>
        <w:rPr>
          <w:rFonts w:hint="eastAsia"/>
        </w:rPr>
        <w:t>投标人提交一份施工总平面图，绘出现场临时设施布置图表并附文字说明，说明临时设施、加工车间、现场办公、设备及仓储、供电、供水、卫生、生活等设施的情况和布置。</w:t>
      </w:r>
    </w:p>
    <w:p>
      <w:pPr>
        <w:pStyle w:val="11"/>
        <w:spacing w:before="94" w:line="312" w:lineRule="auto"/>
        <w:ind w:left="0" w:leftChars="0" w:right="645" w:firstLine="0" w:firstLineChars="0"/>
        <w:rPr>
          <w:rFonts w:hint="eastAsia"/>
          <w:lang w:eastAsia="zh-CN"/>
        </w:rPr>
      </w:pPr>
    </w:p>
    <w:p>
      <w:pPr>
        <w:pStyle w:val="11"/>
        <w:spacing w:before="94" w:line="312" w:lineRule="auto"/>
        <w:ind w:left="0" w:leftChars="0" w:right="645" w:firstLine="0" w:firstLineChars="0"/>
        <w:rPr>
          <w:rFonts w:hint="eastAsia"/>
          <w:lang w:eastAsia="zh-CN"/>
        </w:rPr>
      </w:pPr>
    </w:p>
    <w:p>
      <w:pPr>
        <w:pStyle w:val="11"/>
        <w:spacing w:before="94" w:line="312" w:lineRule="auto"/>
        <w:ind w:left="0" w:leftChars="0" w:right="645" w:firstLine="0" w:firstLineChars="0"/>
        <w:rPr>
          <w:rFonts w:hint="eastAsia"/>
          <w:lang w:eastAsia="zh-CN"/>
        </w:rPr>
      </w:pPr>
    </w:p>
    <w:p>
      <w:pPr>
        <w:pStyle w:val="11"/>
        <w:spacing w:before="94" w:line="312" w:lineRule="auto"/>
        <w:ind w:left="0" w:leftChars="0" w:right="645" w:firstLine="0" w:firstLineChars="0"/>
        <w:rPr>
          <w:rFonts w:hint="eastAsia"/>
        </w:rPr>
      </w:pPr>
    </w:p>
    <w:p>
      <w:pPr>
        <w:spacing w:line="400" w:lineRule="exact"/>
        <w:ind w:left="-147" w:leftChars="-67" w:right="-207" w:rightChars="-94"/>
        <w:jc w:val="center"/>
        <w:rPr>
          <w:rFonts w:hint="eastAsia" w:ascii="仿宋" w:hAnsi="仿宋" w:eastAsia="仿宋" w:cs="仿宋"/>
          <w:b/>
          <w:color w:val="000000"/>
        </w:rPr>
      </w:pPr>
    </w:p>
    <w:p>
      <w:pPr>
        <w:pStyle w:val="11"/>
        <w:rPr>
          <w:rFonts w:hint="eastAsia"/>
        </w:rPr>
      </w:pPr>
    </w:p>
    <w:p>
      <w:pPr>
        <w:spacing w:line="400" w:lineRule="exact"/>
        <w:ind w:left="-147" w:leftChars="-67" w:right="-207" w:rightChars="-94"/>
        <w:jc w:val="center"/>
        <w:rPr>
          <w:rFonts w:hint="eastAsia" w:ascii="仿宋" w:hAnsi="仿宋" w:eastAsia="仿宋" w:cs="仿宋"/>
          <w:b/>
          <w:color w:val="000000"/>
        </w:rPr>
      </w:pPr>
    </w:p>
    <w:p>
      <w:pPr>
        <w:pStyle w:val="3"/>
        <w:jc w:val="center"/>
        <w:rPr>
          <w:rStyle w:val="30"/>
          <w:rFonts w:hint="eastAsia" w:ascii="仿宋" w:hAnsi="仿宋" w:eastAsia="仿宋" w:cs="仿宋"/>
          <w:b/>
          <w:bCs/>
          <w:sz w:val="32"/>
          <w:szCs w:val="32"/>
        </w:rPr>
      </w:pPr>
    </w:p>
    <w:p>
      <w:pPr>
        <w:pStyle w:val="3"/>
        <w:jc w:val="center"/>
        <w:rPr>
          <w:rFonts w:hint="eastAsia" w:ascii="楷体" w:hAnsi="楷体" w:eastAsia="楷体" w:cs="楷体"/>
          <w:b/>
          <w:color w:val="auto"/>
          <w:sz w:val="32"/>
          <w:szCs w:val="32"/>
          <w:highlight w:val="red"/>
        </w:rPr>
      </w:pPr>
      <w:r>
        <w:rPr>
          <w:rStyle w:val="30"/>
          <w:rFonts w:hint="eastAsia" w:ascii="仿宋" w:hAnsi="仿宋" w:eastAsia="仿宋" w:cs="仿宋"/>
          <w:b/>
          <w:bCs/>
          <w:sz w:val="32"/>
          <w:szCs w:val="32"/>
        </w:rPr>
        <w:t>第</w:t>
      </w:r>
      <w:r>
        <w:rPr>
          <w:rStyle w:val="30"/>
          <w:rFonts w:hint="eastAsia" w:cs="仿宋"/>
          <w:b/>
          <w:bCs/>
          <w:sz w:val="32"/>
          <w:szCs w:val="32"/>
          <w:lang w:val="en-US"/>
        </w:rPr>
        <w:t>四</w:t>
      </w:r>
      <w:r>
        <w:rPr>
          <w:rStyle w:val="30"/>
          <w:rFonts w:hint="eastAsia" w:ascii="仿宋" w:hAnsi="仿宋" w:eastAsia="仿宋" w:cs="仿宋"/>
          <w:b/>
          <w:bCs/>
          <w:sz w:val="32"/>
          <w:szCs w:val="32"/>
        </w:rPr>
        <w:t xml:space="preserve">章  </w:t>
      </w:r>
      <w:r>
        <w:rPr>
          <w:rStyle w:val="30"/>
          <w:rFonts w:hint="eastAsia" w:ascii="仿宋" w:hAnsi="仿宋" w:eastAsia="仿宋" w:cs="仿宋"/>
          <w:b/>
          <w:bCs/>
          <w:sz w:val="32"/>
          <w:szCs w:val="32"/>
          <w:lang w:val="en-US" w:eastAsia="zh-CN"/>
        </w:rPr>
        <w:t>报价明细表</w:t>
      </w:r>
      <w:r>
        <w:rPr>
          <w:rStyle w:val="30"/>
          <w:rFonts w:hint="eastAsia" w:cs="仿宋"/>
          <w:b/>
          <w:bCs/>
          <w:sz w:val="32"/>
          <w:szCs w:val="32"/>
          <w:lang w:val="en-US" w:eastAsia="zh-CN"/>
        </w:rPr>
        <w:t>（见附件标识系统清单）</w:t>
      </w:r>
      <w:r>
        <w:rPr>
          <w:rStyle w:val="30"/>
          <w:rFonts w:hint="eastAsia" w:ascii="仿宋" w:hAnsi="仿宋" w:eastAsia="仿宋" w:cs="仿宋"/>
          <w:b/>
          <w:bCs/>
          <w:sz w:val="32"/>
          <w:szCs w:val="32"/>
          <w:lang w:val="en-US" w:eastAsia="zh-CN"/>
        </w:rPr>
        <w:t xml:space="preserve"> </w:t>
      </w:r>
    </w:p>
    <w:p>
      <w:pPr>
        <w:spacing w:line="480" w:lineRule="exact"/>
        <w:ind w:firstLine="440" w:firstLineChars="200"/>
        <w:rPr>
          <w:rFonts w:hint="eastAsia" w:ascii="仿宋" w:hAnsi="仿宋" w:eastAsia="仿宋" w:cs="仿宋"/>
          <w:szCs w:val="21"/>
        </w:rPr>
      </w:pPr>
    </w:p>
    <w:p>
      <w:pPr>
        <w:pStyle w:val="3"/>
        <w:jc w:val="center"/>
        <w:rPr>
          <w:rStyle w:val="30"/>
          <w:rFonts w:hint="eastAsia" w:ascii="仿宋" w:hAnsi="仿宋" w:eastAsia="仿宋" w:cs="仿宋"/>
          <w:b/>
          <w:bCs/>
          <w:sz w:val="32"/>
          <w:szCs w:val="32"/>
        </w:rPr>
      </w:pPr>
      <w:bookmarkStart w:id="3" w:name="_Toc1588"/>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p>
      <w:pPr>
        <w:pStyle w:val="3"/>
        <w:jc w:val="center"/>
        <w:rPr>
          <w:rStyle w:val="30"/>
          <w:rFonts w:hint="eastAsia" w:ascii="仿宋" w:hAnsi="仿宋" w:eastAsia="仿宋" w:cs="仿宋"/>
          <w:b/>
          <w:bCs/>
          <w:sz w:val="32"/>
          <w:szCs w:val="32"/>
        </w:rPr>
      </w:pPr>
    </w:p>
    <w:bookmarkEnd w:id="3"/>
    <w:p>
      <w:pPr>
        <w:pStyle w:val="3"/>
        <w:jc w:val="center"/>
        <w:rPr>
          <w:rStyle w:val="30"/>
          <w:rFonts w:hint="eastAsia" w:ascii="仿宋" w:hAnsi="仿宋" w:eastAsia="仿宋" w:cs="仿宋"/>
          <w:b/>
          <w:bCs/>
          <w:sz w:val="32"/>
          <w:szCs w:val="32"/>
        </w:rPr>
      </w:pPr>
    </w:p>
    <w:sectPr>
      <w:headerReference r:id="rId11" w:type="default"/>
      <w:footerReference r:id="rId12" w:type="default"/>
      <w:pgSz w:w="11910" w:h="16840"/>
      <w:pgMar w:top="2420" w:right="280" w:bottom="1320" w:left="10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b/>
      </w:rPr>
    </w:pPr>
    <w:r>
      <w:rPr>
        <w:rFonts w:hint="eastAsia"/>
      </w:rPr>
      <w:t xml:space="preserve">                                                </w:t>
    </w:r>
    <w:r>
      <w:rPr>
        <w:rFonts w:hint="eastAsia"/>
        <w:b/>
        <w:bCs/>
      </w:rPr>
      <w:t xml:space="preserve">        </w: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隶书" w:eastAsia="隶书"/>
        <w:b/>
      </w:rPr>
    </w:pPr>
    <w:r>
      <w:rPr>
        <w:rFonts w:hint="eastAsia"/>
      </w:rPr>
      <w:t xml:space="preserve">                                                  </w:t>
    </w:r>
    <w:r>
      <w:rPr>
        <w:rFonts w:hint="eastAsia" w:ascii="仿宋" w:hAnsi="仿宋" w:eastAsia="仿宋" w:cs="仿宋"/>
        <w:b/>
        <w:bCs/>
      </w:rPr>
      <w:t xml:space="preserve">       </w: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隶书" w:eastAsia="隶书"/>
        <w:b/>
      </w:rPr>
    </w:pP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default"/>
        <w:lang w:val="en-US"/>
      </w:rPr>
    </w:pPr>
    <w:r>
      <w:rPr>
        <w:rFonts w:hint="eastAsia" w:cs="仿宋"/>
        <w:bCs/>
        <w:color w:val="auto"/>
        <w:lang w:val="en-US" w:eastAsia="zh-CN"/>
      </w:rPr>
      <w:t>澳门山庄二期-1标识标牌采购及安装招标</w:t>
    </w:r>
    <w:r>
      <w:rPr>
        <w:rFonts w:hint="eastAsia" w:ascii="宋体" w:hAnsi="宋体"/>
        <w:bCs/>
        <w:color w:val="auto"/>
        <w:kern w:val="2"/>
        <w:sz w:val="18"/>
        <w:szCs w:val="18"/>
        <w:lang w:val="en-US" w:eastAsia="zh-CN" w:bidi="ar-SA"/>
      </w:rPr>
      <w:t xml:space="preserve">                                                               招标编码：SLZB20231110002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000000" w:sz="4" w:space="1"/>
      </w:pBdr>
      <w:tabs>
        <w:tab w:val="clear" w:pos="4153"/>
      </w:tabs>
      <w:jc w:val="left"/>
      <w:rPr>
        <w:rFonts w:ascii="仿宋" w:hAnsi="仿宋" w:eastAsia="仿宋" w:cs="仿宋"/>
        <w:bCs/>
        <w:color w:val="auto"/>
      </w:rPr>
    </w:pPr>
    <w:r>
      <w:rPr>
        <w:rFonts w:hint="eastAsia" w:cs="仿宋"/>
        <w:bCs/>
        <w:color w:val="auto"/>
        <w:lang w:val="en-US" w:eastAsia="zh-CN"/>
      </w:rPr>
      <w:t>澳门山庄二期-1标识标牌采购及安装招标</w:t>
    </w:r>
    <w:r>
      <w:rPr>
        <w:rFonts w:hint="eastAsia" w:ascii="宋体" w:hAnsi="宋体"/>
        <w:bCs/>
        <w:color w:val="auto"/>
        <w:kern w:val="2"/>
        <w:sz w:val="18"/>
        <w:szCs w:val="18"/>
        <w:lang w:val="en-US" w:eastAsia="zh-CN" w:bidi="ar-SA"/>
      </w:rPr>
      <w:t xml:space="preserve">                                         招标编码：SLZB202310001     </w:t>
    </w:r>
    <w:r>
      <w:rPr>
        <w:rFonts w:hint="eastAsia" w:ascii="仿宋" w:hAnsi="仿宋" w:eastAsia="仿宋" w:cs="仿宋"/>
        <w:bCs/>
        <w:color w:val="auto"/>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default"/>
        <w:lang w:val="en-US"/>
      </w:rPr>
    </w:pPr>
    <w:r>
      <w:rPr>
        <w:rFonts w:hint="eastAsia" w:cs="仿宋"/>
        <w:bCs/>
        <w:color w:val="auto"/>
        <w:lang w:val="en-US" w:eastAsia="zh-CN"/>
      </w:rPr>
      <w:t>澳门山庄二期-1标识标牌采购及安装招标</w:t>
    </w:r>
    <w:r>
      <w:rPr>
        <w:rFonts w:hint="eastAsia" w:ascii="宋体" w:hAnsi="宋体"/>
        <w:bCs/>
        <w:color w:val="auto"/>
        <w:kern w:val="2"/>
        <w:sz w:val="18"/>
        <w:szCs w:val="18"/>
        <w:lang w:val="en-US" w:eastAsia="zh-CN" w:bidi="ar-SA"/>
      </w:rPr>
      <w:t xml:space="preserve">                                                        招标编码：SLZB20231010001</w:t>
    </w:r>
  </w:p>
  <w:p>
    <w:pPr>
      <w:pStyle w:val="16"/>
      <w:jc w:val="both"/>
      <w:rPr>
        <w:rFonts w:hint="default"/>
        <w:lang w:val="en-US"/>
      </w:rPr>
    </w:pPr>
  </w:p>
  <w:p>
    <w:pPr>
      <w:pStyle w:val="11"/>
      <w:spacing w:line="240" w:lineRule="auto"/>
      <w:ind w:left="0"/>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lowerLetter"/>
      <w:lvlText w:val="（%1）"/>
      <w:lvlJc w:val="left"/>
      <w:pPr>
        <w:ind w:left="1499" w:hanging="601"/>
        <w:jc w:val="left"/>
      </w:pPr>
      <w:rPr>
        <w:rFonts w:hint="default" w:ascii="仿宋" w:hAnsi="仿宋" w:eastAsia="仿宋" w:cs="仿宋"/>
        <w:spacing w:val="-3"/>
        <w:w w:val="100"/>
        <w:sz w:val="22"/>
        <w:szCs w:val="22"/>
        <w:lang w:val="zh-CN" w:eastAsia="zh-CN" w:bidi="zh-CN"/>
      </w:rPr>
    </w:lvl>
    <w:lvl w:ilvl="1" w:tentative="0">
      <w:start w:val="0"/>
      <w:numFmt w:val="bullet"/>
      <w:lvlText w:val="•"/>
      <w:lvlJc w:val="left"/>
      <w:pPr>
        <w:ind w:left="2470" w:hanging="601"/>
      </w:pPr>
      <w:rPr>
        <w:rFonts w:hint="default"/>
        <w:lang w:val="zh-CN" w:eastAsia="zh-CN" w:bidi="zh-CN"/>
      </w:rPr>
    </w:lvl>
    <w:lvl w:ilvl="2" w:tentative="0">
      <w:start w:val="0"/>
      <w:numFmt w:val="bullet"/>
      <w:lvlText w:val="•"/>
      <w:lvlJc w:val="left"/>
      <w:pPr>
        <w:ind w:left="3441" w:hanging="601"/>
      </w:pPr>
      <w:rPr>
        <w:rFonts w:hint="default"/>
        <w:lang w:val="zh-CN" w:eastAsia="zh-CN" w:bidi="zh-CN"/>
      </w:rPr>
    </w:lvl>
    <w:lvl w:ilvl="3" w:tentative="0">
      <w:start w:val="0"/>
      <w:numFmt w:val="bullet"/>
      <w:lvlText w:val="•"/>
      <w:lvlJc w:val="left"/>
      <w:pPr>
        <w:ind w:left="4411" w:hanging="601"/>
      </w:pPr>
      <w:rPr>
        <w:rFonts w:hint="default"/>
        <w:lang w:val="zh-CN" w:eastAsia="zh-CN" w:bidi="zh-CN"/>
      </w:rPr>
    </w:lvl>
    <w:lvl w:ilvl="4" w:tentative="0">
      <w:start w:val="0"/>
      <w:numFmt w:val="bullet"/>
      <w:lvlText w:val="•"/>
      <w:lvlJc w:val="left"/>
      <w:pPr>
        <w:ind w:left="5382" w:hanging="601"/>
      </w:pPr>
      <w:rPr>
        <w:rFonts w:hint="default"/>
        <w:lang w:val="zh-CN" w:eastAsia="zh-CN" w:bidi="zh-CN"/>
      </w:rPr>
    </w:lvl>
    <w:lvl w:ilvl="5" w:tentative="0">
      <w:start w:val="0"/>
      <w:numFmt w:val="bullet"/>
      <w:lvlText w:val="•"/>
      <w:lvlJc w:val="left"/>
      <w:pPr>
        <w:ind w:left="6352" w:hanging="601"/>
      </w:pPr>
      <w:rPr>
        <w:rFonts w:hint="default"/>
        <w:lang w:val="zh-CN" w:eastAsia="zh-CN" w:bidi="zh-CN"/>
      </w:rPr>
    </w:lvl>
    <w:lvl w:ilvl="6" w:tentative="0">
      <w:start w:val="0"/>
      <w:numFmt w:val="bullet"/>
      <w:lvlText w:val="•"/>
      <w:lvlJc w:val="left"/>
      <w:pPr>
        <w:ind w:left="7323" w:hanging="601"/>
      </w:pPr>
      <w:rPr>
        <w:rFonts w:hint="default"/>
        <w:lang w:val="zh-CN" w:eastAsia="zh-CN" w:bidi="zh-CN"/>
      </w:rPr>
    </w:lvl>
    <w:lvl w:ilvl="7" w:tentative="0">
      <w:start w:val="0"/>
      <w:numFmt w:val="bullet"/>
      <w:lvlText w:val="•"/>
      <w:lvlJc w:val="left"/>
      <w:pPr>
        <w:ind w:left="8293" w:hanging="601"/>
      </w:pPr>
      <w:rPr>
        <w:rFonts w:hint="default"/>
        <w:lang w:val="zh-CN" w:eastAsia="zh-CN" w:bidi="zh-CN"/>
      </w:rPr>
    </w:lvl>
    <w:lvl w:ilvl="8" w:tentative="0">
      <w:start w:val="0"/>
      <w:numFmt w:val="bullet"/>
      <w:lvlText w:val="•"/>
      <w:lvlJc w:val="left"/>
      <w:pPr>
        <w:ind w:left="9264" w:hanging="601"/>
      </w:pPr>
      <w:rPr>
        <w:rFonts w:hint="default"/>
        <w:lang w:val="zh-CN" w:eastAsia="zh-CN" w:bidi="zh-CN"/>
      </w:rPr>
    </w:lvl>
  </w:abstractNum>
  <w:abstractNum w:abstractNumId="1">
    <w:nsid w:val="243FCF68"/>
    <w:multiLevelType w:val="multilevel"/>
    <w:tmpl w:val="243FCF68"/>
    <w:lvl w:ilvl="0" w:tentative="0">
      <w:start w:val="1"/>
      <w:numFmt w:val="lowerLetter"/>
      <w:lvlText w:val="（%1）"/>
      <w:lvlJc w:val="left"/>
      <w:pPr>
        <w:ind w:left="1480" w:hanging="582"/>
        <w:jc w:val="left"/>
      </w:pPr>
      <w:rPr>
        <w:rFonts w:hint="default"/>
        <w:spacing w:val="-1"/>
        <w:w w:val="100"/>
        <w:lang w:val="zh-CN" w:eastAsia="zh-CN" w:bidi="zh-CN"/>
      </w:rPr>
    </w:lvl>
    <w:lvl w:ilvl="1" w:tentative="0">
      <w:start w:val="1"/>
      <w:numFmt w:val="lowerLetter"/>
      <w:lvlText w:val="（%2）"/>
      <w:lvlJc w:val="left"/>
      <w:pPr>
        <w:ind w:left="898" w:hanging="588"/>
        <w:jc w:val="left"/>
      </w:pPr>
      <w:rPr>
        <w:rFonts w:hint="default"/>
        <w:spacing w:val="2"/>
        <w:w w:val="100"/>
        <w:lang w:val="zh-CN" w:eastAsia="zh-CN" w:bidi="zh-CN"/>
      </w:rPr>
    </w:lvl>
    <w:lvl w:ilvl="2" w:tentative="0">
      <w:start w:val="0"/>
      <w:numFmt w:val="bullet"/>
      <w:lvlText w:val="•"/>
      <w:lvlJc w:val="left"/>
      <w:pPr>
        <w:ind w:left="2560" w:hanging="588"/>
      </w:pPr>
      <w:rPr>
        <w:rFonts w:hint="default"/>
        <w:lang w:val="zh-CN" w:eastAsia="zh-CN" w:bidi="zh-CN"/>
      </w:rPr>
    </w:lvl>
    <w:lvl w:ilvl="3" w:tentative="0">
      <w:start w:val="0"/>
      <w:numFmt w:val="bullet"/>
      <w:lvlText w:val="•"/>
      <w:lvlJc w:val="left"/>
      <w:pPr>
        <w:ind w:left="3641" w:hanging="588"/>
      </w:pPr>
      <w:rPr>
        <w:rFonts w:hint="default"/>
        <w:lang w:val="zh-CN" w:eastAsia="zh-CN" w:bidi="zh-CN"/>
      </w:rPr>
    </w:lvl>
    <w:lvl w:ilvl="4" w:tentative="0">
      <w:start w:val="0"/>
      <w:numFmt w:val="bullet"/>
      <w:lvlText w:val="•"/>
      <w:lvlJc w:val="left"/>
      <w:pPr>
        <w:ind w:left="4721" w:hanging="588"/>
      </w:pPr>
      <w:rPr>
        <w:rFonts w:hint="default"/>
        <w:lang w:val="zh-CN" w:eastAsia="zh-CN" w:bidi="zh-CN"/>
      </w:rPr>
    </w:lvl>
    <w:lvl w:ilvl="5" w:tentative="0">
      <w:start w:val="0"/>
      <w:numFmt w:val="bullet"/>
      <w:lvlText w:val="•"/>
      <w:lvlJc w:val="left"/>
      <w:pPr>
        <w:ind w:left="5802" w:hanging="588"/>
      </w:pPr>
      <w:rPr>
        <w:rFonts w:hint="default"/>
        <w:lang w:val="zh-CN" w:eastAsia="zh-CN" w:bidi="zh-CN"/>
      </w:rPr>
    </w:lvl>
    <w:lvl w:ilvl="6" w:tentative="0">
      <w:start w:val="0"/>
      <w:numFmt w:val="bullet"/>
      <w:lvlText w:val="•"/>
      <w:lvlJc w:val="left"/>
      <w:pPr>
        <w:ind w:left="6883" w:hanging="588"/>
      </w:pPr>
      <w:rPr>
        <w:rFonts w:hint="default"/>
        <w:lang w:val="zh-CN" w:eastAsia="zh-CN" w:bidi="zh-CN"/>
      </w:rPr>
    </w:lvl>
    <w:lvl w:ilvl="7" w:tentative="0">
      <w:start w:val="0"/>
      <w:numFmt w:val="bullet"/>
      <w:lvlText w:val="•"/>
      <w:lvlJc w:val="left"/>
      <w:pPr>
        <w:ind w:left="7963" w:hanging="588"/>
      </w:pPr>
      <w:rPr>
        <w:rFonts w:hint="default"/>
        <w:lang w:val="zh-CN" w:eastAsia="zh-CN" w:bidi="zh-CN"/>
      </w:rPr>
    </w:lvl>
    <w:lvl w:ilvl="8" w:tentative="0">
      <w:start w:val="0"/>
      <w:numFmt w:val="bullet"/>
      <w:lvlText w:val="•"/>
      <w:lvlJc w:val="left"/>
      <w:pPr>
        <w:ind w:left="9044" w:hanging="588"/>
      </w:pPr>
      <w:rPr>
        <w:rFonts w:hint="default"/>
        <w:lang w:val="zh-CN" w:eastAsia="zh-CN" w:bidi="zh-C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OTYwMWYzM2Q3N2Y3YjRlZTQ4YzNmMmMyZjMzYTQifQ=="/>
  </w:docVars>
  <w:rsids>
    <w:rsidRoot w:val="00000000"/>
    <w:rsid w:val="00FD5D2C"/>
    <w:rsid w:val="0F5558E9"/>
    <w:rsid w:val="0FD7271D"/>
    <w:rsid w:val="15CE1A94"/>
    <w:rsid w:val="184801DF"/>
    <w:rsid w:val="1A0B22C7"/>
    <w:rsid w:val="1FE302E2"/>
    <w:rsid w:val="21B17ABE"/>
    <w:rsid w:val="266708FA"/>
    <w:rsid w:val="31E0544D"/>
    <w:rsid w:val="335B55E2"/>
    <w:rsid w:val="3FF22EFA"/>
    <w:rsid w:val="414F7EA0"/>
    <w:rsid w:val="478B39EB"/>
    <w:rsid w:val="4F592ACA"/>
    <w:rsid w:val="51211387"/>
    <w:rsid w:val="53A4471E"/>
    <w:rsid w:val="5ED22558"/>
    <w:rsid w:val="6B245E9F"/>
    <w:rsid w:val="6B8F210E"/>
    <w:rsid w:val="6E7D290C"/>
    <w:rsid w:val="77AB516D"/>
    <w:rsid w:val="7B451E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3">
    <w:name w:val="heading 1"/>
    <w:basedOn w:val="1"/>
    <w:next w:val="1"/>
    <w:link w:val="30"/>
    <w:qFormat/>
    <w:uiPriority w:val="1"/>
    <w:pPr>
      <w:ind w:left="251" w:right="233"/>
      <w:jc w:val="center"/>
      <w:outlineLvl w:val="1"/>
    </w:pPr>
    <w:rPr>
      <w:rFonts w:ascii="仿宋" w:hAnsi="仿宋" w:eastAsia="仿宋" w:cs="仿宋"/>
      <w:b/>
      <w:bCs/>
      <w:sz w:val="48"/>
      <w:szCs w:val="48"/>
      <w:lang w:val="zh-CN" w:eastAsia="zh-CN" w:bidi="zh-CN"/>
    </w:rPr>
  </w:style>
  <w:style w:type="paragraph" w:styleId="4">
    <w:name w:val="heading 2"/>
    <w:basedOn w:val="1"/>
    <w:next w:val="1"/>
    <w:qFormat/>
    <w:uiPriority w:val="1"/>
    <w:pPr>
      <w:ind w:left="1318" w:right="649" w:hanging="2204"/>
      <w:outlineLvl w:val="2"/>
    </w:pPr>
    <w:rPr>
      <w:rFonts w:ascii="仿宋" w:hAnsi="仿宋" w:eastAsia="仿宋" w:cs="仿宋"/>
      <w:b/>
      <w:bCs/>
      <w:sz w:val="40"/>
      <w:szCs w:val="40"/>
      <w:lang w:val="zh-CN" w:eastAsia="zh-CN" w:bidi="zh-CN"/>
    </w:rPr>
  </w:style>
  <w:style w:type="paragraph" w:styleId="5">
    <w:name w:val="heading 3"/>
    <w:basedOn w:val="1"/>
    <w:qFormat/>
    <w:uiPriority w:val="1"/>
    <w:pPr>
      <w:ind w:left="898"/>
      <w:jc w:val="center"/>
      <w:outlineLvl w:val="3"/>
    </w:pPr>
    <w:rPr>
      <w:rFonts w:ascii="仿宋" w:hAnsi="仿宋" w:eastAsia="仿宋" w:cs="仿宋"/>
      <w:b/>
      <w:bCs/>
      <w:sz w:val="32"/>
      <w:szCs w:val="32"/>
      <w:lang w:val="zh-CN" w:eastAsia="zh-CN" w:bidi="zh-CN"/>
    </w:rPr>
  </w:style>
  <w:style w:type="paragraph" w:styleId="6">
    <w:name w:val="heading 4"/>
    <w:basedOn w:val="1"/>
    <w:qFormat/>
    <w:uiPriority w:val="1"/>
    <w:pPr>
      <w:ind w:left="898"/>
      <w:outlineLvl w:val="4"/>
    </w:pPr>
    <w:rPr>
      <w:rFonts w:ascii="仿宋" w:hAnsi="仿宋" w:eastAsia="仿宋" w:cs="仿宋"/>
      <w:b/>
      <w:bCs/>
      <w:sz w:val="28"/>
      <w:szCs w:val="28"/>
      <w:lang w:val="zh-CN" w:eastAsia="zh-CN" w:bidi="zh-CN"/>
    </w:rPr>
  </w:style>
  <w:style w:type="paragraph" w:styleId="7">
    <w:name w:val="heading 5"/>
    <w:basedOn w:val="1"/>
    <w:qFormat/>
    <w:uiPriority w:val="1"/>
    <w:pPr>
      <w:ind w:left="898"/>
      <w:outlineLvl w:val="5"/>
    </w:pPr>
    <w:rPr>
      <w:rFonts w:ascii="仿宋" w:hAnsi="仿宋" w:eastAsia="仿宋" w:cs="仿宋"/>
      <w:b/>
      <w:bCs/>
      <w:sz w:val="24"/>
      <w:szCs w:val="24"/>
      <w:lang w:val="zh-CN" w:eastAsia="zh-CN" w:bidi="zh-CN"/>
    </w:rPr>
  </w:style>
  <w:style w:type="character" w:default="1" w:styleId="23">
    <w:name w:val="Default Paragraph Font"/>
    <w:semiHidden/>
    <w:unhideWhenUsed/>
    <w:qFormat/>
    <w:uiPriority w:val="1"/>
  </w:style>
  <w:style w:type="table" w:default="1" w:styleId="22">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8">
    <w:name w:val="toc 7"/>
    <w:basedOn w:val="1"/>
    <w:next w:val="1"/>
    <w:unhideWhenUsed/>
    <w:qFormat/>
    <w:uiPriority w:val="39"/>
    <w:pPr>
      <w:ind w:left="1260"/>
      <w:jc w:val="left"/>
    </w:pPr>
    <w:rPr>
      <w:sz w:val="18"/>
      <w:szCs w:val="18"/>
    </w:rPr>
  </w:style>
  <w:style w:type="paragraph" w:styleId="9">
    <w:name w:val="Normal Indent"/>
    <w:basedOn w:val="1"/>
    <w:qFormat/>
    <w:uiPriority w:val="0"/>
    <w:pPr>
      <w:ind w:firstLine="420" w:firstLineChars="200"/>
    </w:pPr>
  </w:style>
  <w:style w:type="paragraph" w:styleId="10">
    <w:name w:val="Body Text 3"/>
    <w:basedOn w:val="1"/>
    <w:qFormat/>
    <w:uiPriority w:val="0"/>
    <w:rPr>
      <w:rFonts w:ascii="宋体"/>
      <w:sz w:val="24"/>
      <w:szCs w:val="20"/>
    </w:rPr>
  </w:style>
  <w:style w:type="paragraph" w:styleId="11">
    <w:name w:val="Body Text"/>
    <w:basedOn w:val="1"/>
    <w:qFormat/>
    <w:uiPriority w:val="1"/>
    <w:pPr>
      <w:ind w:left="898"/>
    </w:pPr>
    <w:rPr>
      <w:rFonts w:ascii="仿宋" w:hAnsi="仿宋" w:eastAsia="仿宋" w:cs="仿宋"/>
      <w:sz w:val="24"/>
      <w:szCs w:val="24"/>
      <w:lang w:val="zh-CN" w:eastAsia="zh-CN" w:bidi="zh-CN"/>
    </w:rPr>
  </w:style>
  <w:style w:type="paragraph" w:styleId="12">
    <w:name w:val="Body Text Indent"/>
    <w:basedOn w:val="1"/>
    <w:next w:val="13"/>
    <w:qFormat/>
    <w:uiPriority w:val="0"/>
    <w:pPr>
      <w:autoSpaceDE w:val="0"/>
      <w:autoSpaceDN w:val="0"/>
      <w:adjustRightInd w:val="0"/>
      <w:spacing w:before="120" w:line="22" w:lineRule="atLeast"/>
      <w:ind w:firstLine="480"/>
      <w:jc w:val="left"/>
    </w:pPr>
    <w:rPr>
      <w:rFonts w:ascii="宋体"/>
      <w:kern w:val="0"/>
      <w:sz w:val="24"/>
      <w:szCs w:val="20"/>
    </w:rPr>
  </w:style>
  <w:style w:type="paragraph" w:styleId="13">
    <w:name w:val="envelope return"/>
    <w:basedOn w:val="1"/>
    <w:next w:val="8"/>
    <w:qFormat/>
    <w:uiPriority w:val="0"/>
    <w:pPr>
      <w:snapToGrid w:val="0"/>
    </w:pPr>
    <w:rPr>
      <w:rFonts w:ascii="Arial" w:hAnsi="Arial"/>
    </w:rPr>
  </w:style>
  <w:style w:type="paragraph" w:styleId="14">
    <w:name w:val="index 4"/>
    <w:basedOn w:val="1"/>
    <w:next w:val="1"/>
    <w:qFormat/>
    <w:uiPriority w:val="0"/>
    <w:pPr>
      <w:ind w:left="600" w:leftChars="600"/>
    </w:pPr>
  </w:style>
  <w:style w:type="paragraph" w:styleId="15">
    <w:name w:val="Plain Text"/>
    <w:basedOn w:val="1"/>
    <w:next w:val="1"/>
    <w:qFormat/>
    <w:uiPriority w:val="0"/>
    <w:rPr>
      <w:rFonts w:ascii="宋体" w:hAnsi="Courier New"/>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List"/>
    <w:basedOn w:val="1"/>
    <w:next w:val="1"/>
    <w:qFormat/>
    <w:uiPriority w:val="0"/>
    <w:pPr>
      <w:widowControl w:val="0"/>
      <w:ind w:left="420" w:hanging="420"/>
      <w:jc w:val="both"/>
    </w:pPr>
    <w:rPr>
      <w:rFonts w:ascii="Arial" w:hAnsi="Arial" w:eastAsia="楷体_GB2312" w:cs="Times New Roman"/>
      <w:kern w:val="2"/>
      <w:sz w:val="28"/>
      <w:szCs w:val="21"/>
      <w:lang w:val="en-US" w:eastAsia="zh-CN" w:bidi="ar-SA"/>
    </w:rPr>
  </w:style>
  <w:style w:type="paragraph" w:styleId="18">
    <w:name w:val="Body Text 2"/>
    <w:basedOn w:val="1"/>
    <w:qFormat/>
    <w:uiPriority w:val="0"/>
    <w:rPr>
      <w:rFonts w:ascii="楷体_GB2312" w:eastAsia="楷体_GB2312"/>
      <w:sz w:val="28"/>
    </w:rPr>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Body Text First Indent"/>
    <w:basedOn w:val="11"/>
    <w:qFormat/>
    <w:uiPriority w:val="0"/>
    <w:pPr>
      <w:numPr>
        <w:ilvl w:val="0"/>
        <w:numId w:val="0"/>
      </w:numPr>
      <w:spacing w:after="120" w:line="240" w:lineRule="auto"/>
      <w:ind w:firstLine="420" w:firstLineChars="100"/>
    </w:pPr>
    <w:rPr>
      <w:rFonts w:eastAsia="宋体"/>
      <w:sz w:val="21"/>
    </w:rPr>
  </w:style>
  <w:style w:type="paragraph" w:styleId="21">
    <w:name w:val="Body Text First Indent 2"/>
    <w:basedOn w:val="12"/>
    <w:next w:val="17"/>
    <w:qFormat/>
    <w:uiPriority w:val="0"/>
    <w:pPr>
      <w:autoSpaceDE/>
      <w:autoSpaceDN/>
      <w:adjustRightInd/>
      <w:spacing w:before="0" w:after="120" w:line="240" w:lineRule="auto"/>
      <w:ind w:left="420" w:leftChars="200" w:firstLine="420" w:firstLineChars="200"/>
      <w:jc w:val="both"/>
    </w:pPr>
    <w:rPr>
      <w:rFonts w:ascii="Times New Roman"/>
      <w:kern w:val="2"/>
      <w:sz w:val="21"/>
      <w:szCs w:val="24"/>
    </w:rPr>
  </w:style>
  <w:style w:type="character" w:styleId="24">
    <w:name w:val="page number"/>
    <w:basedOn w:val="23"/>
    <w:qFormat/>
    <w:uiPriority w:val="0"/>
  </w:style>
  <w:style w:type="table" w:customStyle="1" w:styleId="25">
    <w:name w:val="Table Normal"/>
    <w:semiHidden/>
    <w:unhideWhenUsed/>
    <w:qFormat/>
    <w:uiPriority w:val="2"/>
    <w:tblPr>
      <w:tblCellMar>
        <w:top w:w="0" w:type="dxa"/>
        <w:left w:w="0" w:type="dxa"/>
        <w:bottom w:w="0" w:type="dxa"/>
        <w:right w:w="0" w:type="dxa"/>
      </w:tblCellMar>
    </w:tblPr>
  </w:style>
  <w:style w:type="paragraph" w:styleId="26">
    <w:name w:val="List Paragraph"/>
    <w:basedOn w:val="1"/>
    <w:qFormat/>
    <w:uiPriority w:val="1"/>
    <w:pPr>
      <w:spacing w:before="1"/>
      <w:ind w:left="898" w:firstLine="480"/>
    </w:pPr>
    <w:rPr>
      <w:rFonts w:ascii="仿宋" w:hAnsi="仿宋" w:eastAsia="仿宋" w:cs="仿宋"/>
      <w:lang w:val="zh-CN" w:eastAsia="zh-CN" w:bidi="zh-CN"/>
    </w:rPr>
  </w:style>
  <w:style w:type="paragraph" w:customStyle="1" w:styleId="27">
    <w:name w:val="Table Paragraph"/>
    <w:basedOn w:val="1"/>
    <w:qFormat/>
    <w:uiPriority w:val="1"/>
    <w:rPr>
      <w:rFonts w:ascii="仿宋" w:hAnsi="仿宋" w:eastAsia="仿宋" w:cs="仿宋"/>
      <w:lang w:val="zh-CN" w:eastAsia="zh-CN" w:bidi="zh-CN"/>
    </w:rPr>
  </w:style>
  <w:style w:type="paragraph" w:customStyle="1" w:styleId="28">
    <w:name w:val="p0"/>
    <w:basedOn w:val="1"/>
    <w:qFormat/>
    <w:uiPriority w:val="0"/>
    <w:pPr>
      <w:widowControl/>
    </w:pPr>
    <w:rPr>
      <w:rFonts w:ascii="Calibri" w:hAnsi="Calibri" w:cs="宋体"/>
      <w:kern w:val="0"/>
      <w:szCs w:val="21"/>
    </w:rPr>
  </w:style>
  <w:style w:type="paragraph" w:customStyle="1" w:styleId="29">
    <w:name w:val="正文1"/>
    <w:basedOn w:val="1"/>
    <w:next w:val="1"/>
    <w:qFormat/>
    <w:uiPriority w:val="0"/>
    <w:pPr>
      <w:autoSpaceDE w:val="0"/>
      <w:autoSpaceDN w:val="0"/>
      <w:adjustRightInd w:val="0"/>
      <w:ind w:left="601" w:firstLine="200" w:firstLineChars="200"/>
    </w:pPr>
    <w:rPr>
      <w:rFonts w:eastAsia="仿宋_GB2312"/>
      <w:sz w:val="24"/>
      <w:szCs w:val="22"/>
    </w:rPr>
  </w:style>
  <w:style w:type="character" w:customStyle="1" w:styleId="30">
    <w:name w:val="标题 1 Char"/>
    <w:link w:val="3"/>
    <w:qFormat/>
    <w:uiPriority w:val="0"/>
    <w:rPr>
      <w:rFonts w:ascii="仿宋" w:hAnsi="仿宋" w:eastAsia="仿宋" w:cs="仿宋"/>
      <w:b/>
      <w:bCs/>
      <w:sz w:val="48"/>
      <w:szCs w:val="48"/>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978</TotalTime>
  <ScaleCrop>false</ScaleCrop>
  <LinksUpToDate>false</LinksUpToDate>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2021-04-11T02:52:00Z</dcterms:created>
  <dc:creator>dell3</dc:creator>
  <cp:lastModifiedBy>灰灰</cp:lastModifiedBy>
  <dcterms:modified xsi:type="dcterms:W3CDTF">2023-11-08T07:17:21Z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5B89692B14C949D3BA384FE2CBE01FB6_13</vt:lpwstr>
  </property>
</Properties>
</file>