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tLeast"/>
        <w:jc w:val="center"/>
        <w:rPr>
          <w:rFonts w:hint="eastAsia" w:ascii="ˎ̥" w:hAnsi="ˎ̥" w:eastAsia="宋体" w:cs="宋体"/>
          <w:bCs/>
          <w:kern w:val="0"/>
          <w:sz w:val="32"/>
          <w:szCs w:val="32"/>
          <w:lang w:val="en-US" w:eastAsia="zh-CN"/>
        </w:rPr>
      </w:pPr>
      <w:r>
        <w:rPr>
          <w:rFonts w:hint="eastAsia" w:ascii="ˎ̥" w:hAnsi="ˎ̥" w:cs="宋体"/>
          <w:bCs/>
          <w:kern w:val="0"/>
          <w:sz w:val="32"/>
          <w:szCs w:val="32"/>
          <w:lang w:val="en-US" w:eastAsia="zh-CN"/>
        </w:rPr>
        <w:t>冻货年度</w:t>
      </w:r>
      <w:r>
        <w:rPr>
          <w:rFonts w:hint="eastAsia" w:ascii="ˎ̥" w:hAnsi="ˎ̥" w:cs="宋体"/>
          <w:bCs/>
          <w:kern w:val="0"/>
          <w:sz w:val="32"/>
          <w:szCs w:val="32"/>
        </w:rPr>
        <w:t>供应招标</w:t>
      </w:r>
      <w:r>
        <w:rPr>
          <w:rFonts w:hint="eastAsia" w:ascii="ˎ̥" w:hAnsi="ˎ̥" w:cs="宋体"/>
          <w:bCs/>
          <w:kern w:val="0"/>
          <w:sz w:val="32"/>
          <w:szCs w:val="32"/>
          <w:lang w:val="en-US" w:eastAsia="zh-CN"/>
        </w:rPr>
        <w:t>公告</w:t>
      </w:r>
    </w:p>
    <w:p>
      <w:pPr>
        <w:ind w:firstLine="560" w:firstLineChars="200"/>
        <w:rPr>
          <w:rFonts w:ascii="宋体" w:hAnsi="宋体" w:cs="宋体"/>
          <w:kern w:val="0"/>
          <w:sz w:val="28"/>
          <w:szCs w:val="28"/>
        </w:rPr>
      </w:pPr>
      <w:r>
        <w:rPr>
          <w:rFonts w:hint="eastAsia" w:ascii="宋体" w:hAnsi="宋体" w:cs="宋体"/>
          <w:kern w:val="0"/>
          <w:sz w:val="28"/>
          <w:szCs w:val="28"/>
        </w:rPr>
        <w:t>为保障武昌理工食堂</w:t>
      </w:r>
      <w:r>
        <w:rPr>
          <w:rFonts w:hint="eastAsia" w:ascii="宋体" w:hAnsi="宋体" w:cs="宋体"/>
          <w:kern w:val="0"/>
          <w:sz w:val="28"/>
          <w:szCs w:val="28"/>
          <w:lang w:val="en-US" w:eastAsia="zh-CN"/>
        </w:rPr>
        <w:t>和广信国际大酒店冻货</w:t>
      </w:r>
      <w:r>
        <w:rPr>
          <w:rFonts w:hint="eastAsia" w:ascii="宋体" w:hAnsi="宋体" w:cs="宋体"/>
          <w:kern w:val="0"/>
          <w:sz w:val="28"/>
          <w:szCs w:val="28"/>
        </w:rPr>
        <w:t>供应安全、稳定、及时，本着公开、公正、公平、择优的原则，</w:t>
      </w:r>
      <w:r>
        <w:rPr>
          <w:rFonts w:hint="eastAsia" w:ascii="宋体" w:hAnsi="宋体" w:cs="宋体"/>
          <w:kern w:val="0"/>
          <w:sz w:val="28"/>
          <w:szCs w:val="28"/>
          <w:lang w:val="en-US" w:eastAsia="zh-CN"/>
        </w:rPr>
        <w:t>广信科技集团有限公司</w:t>
      </w:r>
      <w:r>
        <w:rPr>
          <w:rFonts w:hint="eastAsia" w:ascii="宋体" w:hAnsi="宋体" w:cs="宋体"/>
          <w:kern w:val="0"/>
          <w:sz w:val="28"/>
          <w:szCs w:val="28"/>
        </w:rPr>
        <w:t>拟对</w:t>
      </w:r>
      <w:r>
        <w:rPr>
          <w:rFonts w:hint="eastAsia" w:ascii="宋体" w:hAnsi="宋体" w:cs="宋体"/>
          <w:kern w:val="0"/>
          <w:sz w:val="28"/>
          <w:szCs w:val="28"/>
          <w:lang w:val="en-US" w:eastAsia="zh-CN"/>
        </w:rPr>
        <w:t>冻货年度</w:t>
      </w:r>
      <w:r>
        <w:rPr>
          <w:rFonts w:hint="eastAsia" w:ascii="宋体" w:hAnsi="宋体" w:cs="宋体"/>
          <w:kern w:val="0"/>
          <w:sz w:val="28"/>
          <w:szCs w:val="28"/>
        </w:rPr>
        <w:t>供应进行公开招标。</w:t>
      </w:r>
    </w:p>
    <w:p>
      <w:pPr>
        <w:pStyle w:val="3"/>
        <w:spacing w:before="0" w:beforeAutospacing="0" w:after="0" w:afterAutospacing="0" w:line="480" w:lineRule="exact"/>
        <w:ind w:firstLine="562" w:firstLineChars="200"/>
        <w:jc w:val="both"/>
        <w:rPr>
          <w:b/>
          <w:sz w:val="28"/>
          <w:szCs w:val="28"/>
        </w:rPr>
      </w:pPr>
      <w:r>
        <w:rPr>
          <w:b/>
          <w:bCs/>
          <w:sz w:val="28"/>
          <w:szCs w:val="28"/>
        </w:rPr>
        <w:t>一</w:t>
      </w:r>
      <w:r>
        <w:rPr>
          <w:rFonts w:hint="eastAsia"/>
          <w:b/>
          <w:bCs/>
          <w:sz w:val="28"/>
          <w:szCs w:val="28"/>
        </w:rPr>
        <w:t>、</w:t>
      </w:r>
      <w:r>
        <w:rPr>
          <w:b/>
          <w:bCs/>
          <w:sz w:val="28"/>
          <w:szCs w:val="28"/>
        </w:rPr>
        <w:t>投标人资质要求：</w:t>
      </w:r>
    </w:p>
    <w:p>
      <w:pPr>
        <w:pStyle w:val="3"/>
        <w:spacing w:before="0" w:beforeAutospacing="0" w:after="0" w:afterAutospacing="0" w:line="480" w:lineRule="exact"/>
        <w:ind w:firstLine="560" w:firstLineChars="200"/>
        <w:jc w:val="both"/>
        <w:rPr>
          <w:sz w:val="28"/>
          <w:szCs w:val="28"/>
        </w:rPr>
      </w:pPr>
      <w:r>
        <w:rPr>
          <w:rFonts w:hint="eastAsia"/>
          <w:sz w:val="28"/>
          <w:szCs w:val="28"/>
        </w:rPr>
        <w:t>1.供应商须具备合法从事经营活动的相关证照：营业执照、食品经营或流通许可证、组织机构代码证、税务登记证、负责人身份证，其复印件须提交备案；须同时具备国家规定的必须具备的其它相关资质、证书：如卫生许可证、健康证以及所供应批次物料的产品质量监督检验报告或动物检疫合格证等。</w:t>
      </w:r>
    </w:p>
    <w:p>
      <w:pPr>
        <w:pStyle w:val="3"/>
        <w:spacing w:before="0" w:beforeAutospacing="0" w:after="0" w:afterAutospacing="0" w:line="480" w:lineRule="exact"/>
        <w:ind w:firstLine="560" w:firstLineChars="200"/>
        <w:jc w:val="both"/>
        <w:rPr>
          <w:sz w:val="28"/>
          <w:szCs w:val="28"/>
        </w:rPr>
      </w:pPr>
      <w:r>
        <w:rPr>
          <w:rFonts w:hint="eastAsia"/>
          <w:sz w:val="28"/>
          <w:szCs w:val="28"/>
        </w:rPr>
        <w:t>2.投标人应具有原料</w:t>
      </w:r>
      <w:r>
        <w:rPr>
          <w:rFonts w:hint="eastAsia"/>
          <w:sz w:val="28"/>
          <w:szCs w:val="28"/>
          <w:lang w:val="en-US" w:eastAsia="zh-CN"/>
        </w:rPr>
        <w:t>相关</w:t>
      </w:r>
      <w:r>
        <w:rPr>
          <w:rFonts w:hint="eastAsia"/>
          <w:sz w:val="28"/>
          <w:szCs w:val="28"/>
        </w:rPr>
        <w:t>配送经验（提供与其他高校或企事业单位食堂</w:t>
      </w:r>
      <w:r>
        <w:rPr>
          <w:rFonts w:hint="eastAsia"/>
          <w:sz w:val="28"/>
          <w:szCs w:val="28"/>
          <w:lang w:val="en-US" w:eastAsia="zh-CN"/>
        </w:rPr>
        <w:t>或酒店</w:t>
      </w:r>
      <w:r>
        <w:rPr>
          <w:rFonts w:hint="eastAsia"/>
          <w:sz w:val="28"/>
          <w:szCs w:val="28"/>
        </w:rPr>
        <w:t>签订的供货合同），有其供应基地或批发门店，能开具增值税</w:t>
      </w:r>
      <w:r>
        <w:rPr>
          <w:rFonts w:hint="eastAsia"/>
          <w:sz w:val="28"/>
          <w:szCs w:val="28"/>
          <w:lang w:val="en-US" w:eastAsia="zh-CN"/>
        </w:rPr>
        <w:t>专票（酒店）</w:t>
      </w:r>
      <w:r>
        <w:rPr>
          <w:rFonts w:hint="eastAsia"/>
          <w:sz w:val="28"/>
          <w:szCs w:val="28"/>
          <w:lang w:eastAsia="zh-CN"/>
        </w:rPr>
        <w:t>、</w:t>
      </w:r>
      <w:r>
        <w:rPr>
          <w:rFonts w:hint="eastAsia"/>
          <w:sz w:val="28"/>
          <w:szCs w:val="28"/>
        </w:rPr>
        <w:t>普通发票</w:t>
      </w:r>
      <w:r>
        <w:rPr>
          <w:rFonts w:hint="eastAsia"/>
          <w:sz w:val="28"/>
          <w:szCs w:val="28"/>
          <w:lang w:eastAsia="zh-CN"/>
        </w:rPr>
        <w:t>（</w:t>
      </w:r>
      <w:r>
        <w:rPr>
          <w:rFonts w:hint="eastAsia"/>
          <w:sz w:val="28"/>
          <w:szCs w:val="28"/>
          <w:lang w:val="en-US" w:eastAsia="zh-CN"/>
        </w:rPr>
        <w:t>后勤食堂）</w:t>
      </w:r>
      <w:r>
        <w:rPr>
          <w:rFonts w:hint="eastAsia"/>
          <w:sz w:val="28"/>
          <w:szCs w:val="28"/>
        </w:rPr>
        <w:t>用于货款结算（款项一般</w:t>
      </w:r>
      <w:r>
        <w:rPr>
          <w:rFonts w:hint="eastAsia"/>
          <w:color w:val="FF0000"/>
          <w:sz w:val="28"/>
          <w:szCs w:val="28"/>
        </w:rPr>
        <w:t>月</w:t>
      </w:r>
      <w:r>
        <w:rPr>
          <w:rFonts w:hint="eastAsia"/>
          <w:sz w:val="28"/>
          <w:szCs w:val="28"/>
        </w:rPr>
        <w:t>结）。</w:t>
      </w:r>
    </w:p>
    <w:p>
      <w:pPr>
        <w:pStyle w:val="3"/>
        <w:spacing w:before="0" w:beforeAutospacing="0" w:after="0" w:afterAutospacing="0" w:line="480" w:lineRule="exact"/>
        <w:ind w:firstLine="560" w:firstLineChars="200"/>
        <w:jc w:val="both"/>
        <w:rPr>
          <w:sz w:val="28"/>
          <w:szCs w:val="28"/>
        </w:rPr>
      </w:pPr>
      <w:r>
        <w:rPr>
          <w:rFonts w:hint="eastAsia"/>
          <w:sz w:val="28"/>
          <w:szCs w:val="28"/>
        </w:rPr>
        <w:t>3.投标人认可并愿遵守后勤食</w:t>
      </w:r>
      <w:r>
        <w:rPr>
          <w:rFonts w:hint="eastAsia"/>
          <w:sz w:val="28"/>
          <w:szCs w:val="28"/>
          <w:lang w:val="en-US" w:eastAsia="zh-CN"/>
        </w:rPr>
        <w:t>堂及广信酒店</w:t>
      </w:r>
      <w:r>
        <w:rPr>
          <w:rFonts w:hint="eastAsia"/>
          <w:sz w:val="28"/>
          <w:szCs w:val="28"/>
        </w:rPr>
        <w:t>物资验收管理规定，能够按时将相应物料保质保量配送到指定位置。</w:t>
      </w:r>
    </w:p>
    <w:p>
      <w:pPr>
        <w:pStyle w:val="3"/>
        <w:spacing w:before="0" w:beforeAutospacing="0" w:after="0" w:afterAutospacing="0" w:line="480" w:lineRule="exact"/>
        <w:ind w:firstLine="562" w:firstLineChars="200"/>
        <w:jc w:val="both"/>
        <w:rPr>
          <w:b/>
          <w:bCs/>
          <w:sz w:val="28"/>
          <w:szCs w:val="28"/>
        </w:rPr>
      </w:pPr>
      <w:r>
        <w:rPr>
          <w:rFonts w:hint="eastAsia"/>
          <w:b/>
          <w:bCs/>
          <w:sz w:val="28"/>
          <w:szCs w:val="28"/>
        </w:rPr>
        <w:t>二、招标标的：</w:t>
      </w:r>
    </w:p>
    <w:p>
      <w:pPr>
        <w:pStyle w:val="3"/>
        <w:spacing w:before="0" w:beforeAutospacing="0" w:after="0" w:afterAutospacing="0" w:line="480" w:lineRule="exact"/>
        <w:ind w:firstLine="560" w:firstLineChars="200"/>
        <w:jc w:val="both"/>
        <w:rPr>
          <w:rFonts w:hint="eastAsia" w:eastAsia="宋体"/>
          <w:sz w:val="28"/>
          <w:szCs w:val="28"/>
          <w:lang w:val="en-US" w:eastAsia="zh-CN"/>
        </w:rPr>
      </w:pPr>
      <w:r>
        <w:rPr>
          <w:rFonts w:hint="eastAsia"/>
          <w:sz w:val="28"/>
          <w:szCs w:val="28"/>
        </w:rPr>
        <w:t>1.标的</w:t>
      </w:r>
    </w:p>
    <w:p>
      <w:pPr>
        <w:pStyle w:val="3"/>
        <w:spacing w:before="0" w:beforeAutospacing="0" w:after="0" w:afterAutospacing="0" w:line="480" w:lineRule="exact"/>
        <w:ind w:firstLine="560" w:firstLineChars="200"/>
        <w:jc w:val="both"/>
        <w:rPr>
          <w:rFonts w:ascii="宋体" w:hAnsi="宋体"/>
          <w:sz w:val="24"/>
        </w:rPr>
      </w:pPr>
      <w:r>
        <w:rPr>
          <w:rFonts w:hint="eastAsia"/>
          <w:sz w:val="28"/>
          <w:szCs w:val="28"/>
        </w:rPr>
        <w:t xml:space="preserve">(1)标的内容： </w:t>
      </w:r>
      <w:r>
        <w:rPr>
          <w:rFonts w:hint="eastAsia" w:ascii="宋体" w:hAnsi="宋体" w:cs="宋体"/>
          <w:kern w:val="0"/>
          <w:sz w:val="28"/>
          <w:szCs w:val="28"/>
        </w:rPr>
        <w:t>武昌理工食堂</w:t>
      </w:r>
      <w:r>
        <w:rPr>
          <w:rFonts w:hint="eastAsia" w:ascii="宋体" w:hAnsi="宋体" w:cs="宋体"/>
          <w:kern w:val="0"/>
          <w:sz w:val="28"/>
          <w:szCs w:val="28"/>
          <w:lang w:val="en-US" w:eastAsia="zh-CN"/>
        </w:rPr>
        <w:t>和广信国际大酒店冻货</w:t>
      </w:r>
      <w:r>
        <w:rPr>
          <w:rFonts w:hint="eastAsia" w:cs="宋体"/>
          <w:kern w:val="0"/>
          <w:sz w:val="28"/>
          <w:szCs w:val="28"/>
          <w:lang w:val="en-US" w:eastAsia="zh-CN"/>
        </w:rPr>
        <w:t>年度供应（详见附件1、2）</w:t>
      </w:r>
      <w:r>
        <w:rPr>
          <w:rFonts w:hint="eastAsia"/>
          <w:sz w:val="28"/>
          <w:szCs w:val="28"/>
        </w:rPr>
        <w:t>。</w:t>
      </w:r>
    </w:p>
    <w:p>
      <w:pPr>
        <w:widowControl/>
        <w:snapToGrid w:val="0"/>
        <w:spacing w:line="400" w:lineRule="exact"/>
        <w:ind w:firstLine="574" w:firstLineChars="205"/>
        <w:jc w:val="left"/>
        <w:rPr>
          <w:rFonts w:ascii="宋体" w:hAnsi="宋体" w:cs="宋体"/>
          <w:kern w:val="0"/>
          <w:sz w:val="28"/>
          <w:szCs w:val="28"/>
        </w:rPr>
      </w:pPr>
      <w:r>
        <w:rPr>
          <w:rFonts w:hint="eastAsia" w:ascii="宋体" w:hAnsi="宋体" w:cs="宋体"/>
          <w:kern w:val="0"/>
          <w:sz w:val="28"/>
          <w:szCs w:val="28"/>
        </w:rPr>
        <w:t>(</w:t>
      </w:r>
      <w:r>
        <w:rPr>
          <w:rFonts w:hint="eastAsia" w:ascii="宋体" w:hAnsi="宋体" w:cs="宋体"/>
          <w:kern w:val="0"/>
          <w:sz w:val="28"/>
          <w:szCs w:val="28"/>
          <w:lang w:val="en-US" w:eastAsia="zh-CN"/>
        </w:rPr>
        <w:t>2</w:t>
      </w:r>
      <w:r>
        <w:rPr>
          <w:rFonts w:hint="eastAsia" w:ascii="宋体" w:hAnsi="宋体" w:cs="宋体"/>
          <w:kern w:val="0"/>
          <w:sz w:val="28"/>
          <w:szCs w:val="28"/>
        </w:rPr>
        <w:t>)投标单位可以就其中的一个</w:t>
      </w:r>
      <w:r>
        <w:rPr>
          <w:rFonts w:hint="eastAsia" w:ascii="宋体" w:hAnsi="宋体" w:cs="宋体"/>
          <w:kern w:val="0"/>
          <w:sz w:val="28"/>
          <w:szCs w:val="28"/>
          <w:lang w:val="en-US" w:eastAsia="zh-CN"/>
        </w:rPr>
        <w:t>类别</w:t>
      </w:r>
      <w:r>
        <w:rPr>
          <w:rFonts w:hint="eastAsia" w:ascii="宋体" w:hAnsi="宋体" w:cs="宋体"/>
          <w:kern w:val="0"/>
          <w:sz w:val="28"/>
          <w:szCs w:val="28"/>
        </w:rPr>
        <w:t>或某个</w:t>
      </w:r>
      <w:r>
        <w:rPr>
          <w:rFonts w:hint="eastAsia" w:ascii="宋体" w:hAnsi="宋体" w:cs="宋体"/>
          <w:kern w:val="0"/>
          <w:sz w:val="28"/>
          <w:szCs w:val="28"/>
          <w:lang w:val="en-US" w:eastAsia="zh-CN"/>
        </w:rPr>
        <w:t>类别</w:t>
      </w:r>
      <w:r>
        <w:rPr>
          <w:rFonts w:hint="eastAsia" w:ascii="宋体" w:hAnsi="宋体" w:cs="宋体"/>
          <w:kern w:val="0"/>
          <w:sz w:val="28"/>
          <w:szCs w:val="28"/>
        </w:rPr>
        <w:t>中优势突出的内容单独投标。</w:t>
      </w:r>
    </w:p>
    <w:p>
      <w:pPr>
        <w:pStyle w:val="3"/>
        <w:spacing w:before="0" w:beforeAutospacing="0" w:after="0" w:afterAutospacing="0" w:line="480" w:lineRule="exact"/>
        <w:ind w:firstLine="560" w:firstLineChars="200"/>
        <w:jc w:val="both"/>
        <w:rPr>
          <w:sz w:val="28"/>
          <w:szCs w:val="28"/>
        </w:rPr>
      </w:pPr>
      <w:r>
        <w:rPr>
          <w:rFonts w:hint="eastAsia"/>
          <w:sz w:val="28"/>
          <w:szCs w:val="28"/>
        </w:rPr>
        <w:t>2.投标要求：</w:t>
      </w:r>
    </w:p>
    <w:p>
      <w:pPr>
        <w:pStyle w:val="3"/>
        <w:spacing w:before="0" w:beforeAutospacing="0" w:after="0" w:afterAutospacing="0" w:line="480" w:lineRule="exact"/>
        <w:ind w:firstLine="560" w:firstLineChars="200"/>
        <w:jc w:val="both"/>
        <w:rPr>
          <w:sz w:val="28"/>
          <w:szCs w:val="28"/>
        </w:rPr>
      </w:pPr>
      <w:r>
        <w:rPr>
          <w:rFonts w:hint="eastAsia"/>
          <w:sz w:val="28"/>
          <w:szCs w:val="28"/>
        </w:rPr>
        <w:t>(1)所供</w:t>
      </w:r>
      <w:r>
        <w:rPr>
          <w:rFonts w:hint="eastAsia"/>
          <w:sz w:val="28"/>
          <w:szCs w:val="28"/>
          <w:lang w:val="en-US" w:eastAsia="zh-CN"/>
        </w:rPr>
        <w:t>冻货</w:t>
      </w:r>
      <w:r>
        <w:rPr>
          <w:rFonts w:hint="eastAsia"/>
          <w:sz w:val="28"/>
          <w:szCs w:val="28"/>
        </w:rPr>
        <w:t xml:space="preserve">必须手续完备，必须持有所供应批次物料的产品质量监督检验报告或动物检疫合格证等，一旦出现违规物资，投标人应负全部的法律和经济责任，同时将追究投标方的法律连带责任和经济赔偿。 </w:t>
      </w:r>
    </w:p>
    <w:p>
      <w:pPr>
        <w:pStyle w:val="3"/>
        <w:spacing w:before="0" w:beforeAutospacing="0" w:after="0" w:afterAutospacing="0" w:line="480" w:lineRule="exact"/>
        <w:ind w:firstLine="560" w:firstLineChars="200"/>
        <w:jc w:val="both"/>
        <w:rPr>
          <w:sz w:val="28"/>
          <w:szCs w:val="28"/>
        </w:rPr>
      </w:pPr>
      <w:r>
        <w:rPr>
          <w:rFonts w:hint="eastAsia"/>
          <w:sz w:val="28"/>
          <w:szCs w:val="28"/>
        </w:rPr>
        <w:t>(2)物资供应数量以当场验收数量为准。</w:t>
      </w:r>
    </w:p>
    <w:p>
      <w:pPr>
        <w:pStyle w:val="3"/>
        <w:spacing w:before="0" w:beforeAutospacing="0" w:after="0" w:afterAutospacing="0" w:line="480" w:lineRule="exact"/>
        <w:ind w:firstLine="560" w:firstLineChars="200"/>
        <w:jc w:val="both"/>
        <w:rPr>
          <w:sz w:val="28"/>
          <w:szCs w:val="28"/>
        </w:rPr>
      </w:pPr>
      <w:r>
        <w:rPr>
          <w:rFonts w:hint="eastAsia"/>
          <w:sz w:val="28"/>
          <w:szCs w:val="28"/>
        </w:rPr>
        <w:t>(3)投标人有专人负责我</w:t>
      </w:r>
      <w:r>
        <w:rPr>
          <w:rFonts w:hint="eastAsia"/>
          <w:sz w:val="28"/>
          <w:szCs w:val="28"/>
          <w:lang w:val="en-US" w:eastAsia="zh-CN"/>
        </w:rPr>
        <w:t>集团</w:t>
      </w:r>
      <w:r>
        <w:rPr>
          <w:rFonts w:hint="eastAsia"/>
          <w:sz w:val="28"/>
          <w:szCs w:val="28"/>
        </w:rPr>
        <w:t>的</w:t>
      </w:r>
      <w:r>
        <w:rPr>
          <w:rFonts w:hint="eastAsia"/>
          <w:sz w:val="28"/>
          <w:szCs w:val="28"/>
          <w:lang w:val="en-US" w:eastAsia="zh-CN"/>
        </w:rPr>
        <w:t>冻货</w:t>
      </w:r>
      <w:r>
        <w:rPr>
          <w:rFonts w:hint="eastAsia"/>
          <w:sz w:val="28"/>
          <w:szCs w:val="28"/>
        </w:rPr>
        <w:t xml:space="preserve">供应、调剂、反馈、清退和结算工作，另外投标人承诺不得将此项业务进行转让、分包。 </w:t>
      </w:r>
    </w:p>
    <w:p>
      <w:pPr>
        <w:pStyle w:val="3"/>
        <w:spacing w:before="0" w:beforeAutospacing="0" w:after="0" w:afterAutospacing="0" w:line="480" w:lineRule="exact"/>
        <w:ind w:firstLine="420" w:firstLineChars="150"/>
        <w:jc w:val="both"/>
        <w:rPr>
          <w:sz w:val="28"/>
          <w:szCs w:val="28"/>
        </w:rPr>
      </w:pPr>
      <w:r>
        <w:rPr>
          <w:rFonts w:hint="eastAsia"/>
          <w:sz w:val="28"/>
          <w:szCs w:val="28"/>
        </w:rPr>
        <w:t xml:space="preserve"> (</w:t>
      </w:r>
      <w:r>
        <w:rPr>
          <w:sz w:val="28"/>
          <w:szCs w:val="28"/>
        </w:rPr>
        <w:t>4</w:t>
      </w:r>
      <w:r>
        <w:rPr>
          <w:rFonts w:hint="eastAsia"/>
          <w:sz w:val="28"/>
          <w:szCs w:val="28"/>
        </w:rPr>
        <w:t>)按食堂</w:t>
      </w:r>
      <w:r>
        <w:rPr>
          <w:rFonts w:hint="eastAsia"/>
          <w:sz w:val="28"/>
          <w:szCs w:val="28"/>
          <w:lang w:val="en-US" w:eastAsia="zh-CN"/>
        </w:rPr>
        <w:t>及酒店</w:t>
      </w:r>
      <w:r>
        <w:rPr>
          <w:rFonts w:hint="eastAsia"/>
          <w:sz w:val="28"/>
          <w:szCs w:val="28"/>
        </w:rPr>
        <w:t>要求的供货时间、品种、数量、免费送至指定地点，确保</w:t>
      </w:r>
      <w:r>
        <w:rPr>
          <w:rFonts w:hint="eastAsia"/>
          <w:sz w:val="28"/>
          <w:szCs w:val="28"/>
          <w:lang w:val="en-US" w:eastAsia="zh-CN"/>
        </w:rPr>
        <w:t>冻货</w:t>
      </w:r>
      <w:r>
        <w:rPr>
          <w:rFonts w:hint="eastAsia"/>
          <w:sz w:val="28"/>
          <w:szCs w:val="28"/>
        </w:rPr>
        <w:t>正常配送及使用。</w:t>
      </w:r>
    </w:p>
    <w:p>
      <w:pPr>
        <w:pStyle w:val="3"/>
        <w:spacing w:before="0" w:beforeAutospacing="0" w:after="0" w:afterAutospacing="0" w:line="480" w:lineRule="exact"/>
        <w:ind w:firstLine="560" w:firstLineChars="200"/>
        <w:jc w:val="both"/>
        <w:rPr>
          <w:sz w:val="28"/>
          <w:szCs w:val="28"/>
        </w:rPr>
      </w:pPr>
      <w:r>
        <w:rPr>
          <w:rFonts w:hint="eastAsia"/>
          <w:sz w:val="28"/>
          <w:szCs w:val="28"/>
        </w:rPr>
        <w:t>(</w:t>
      </w:r>
      <w:r>
        <w:rPr>
          <w:sz w:val="28"/>
          <w:szCs w:val="28"/>
        </w:rPr>
        <w:t>5</w:t>
      </w:r>
      <w:r>
        <w:rPr>
          <w:rFonts w:hint="eastAsia"/>
          <w:sz w:val="28"/>
          <w:szCs w:val="28"/>
        </w:rPr>
        <w:t>)所供</w:t>
      </w:r>
      <w:r>
        <w:rPr>
          <w:rFonts w:hint="eastAsia"/>
          <w:sz w:val="28"/>
          <w:szCs w:val="28"/>
          <w:lang w:val="en-US" w:eastAsia="zh-CN"/>
        </w:rPr>
        <w:t>冻货</w:t>
      </w:r>
      <w:r>
        <w:rPr>
          <w:rFonts w:hint="eastAsia"/>
          <w:sz w:val="28"/>
          <w:szCs w:val="28"/>
        </w:rPr>
        <w:t>如有包装破损、物料变质等质量问题，或与所需物资规格不符等情况，供应商无条件负责及时处理，不得延误正常使用；对突发性事件供应商应有严密的应急预案和相应的措施，以保证</w:t>
      </w:r>
      <w:r>
        <w:rPr>
          <w:rFonts w:hint="eastAsia"/>
          <w:sz w:val="28"/>
          <w:szCs w:val="28"/>
          <w:lang w:val="en-US" w:eastAsia="zh-CN"/>
        </w:rPr>
        <w:t>冻货</w:t>
      </w:r>
      <w:r>
        <w:rPr>
          <w:rFonts w:hint="eastAsia"/>
          <w:sz w:val="28"/>
          <w:szCs w:val="28"/>
        </w:rPr>
        <w:t>正常供应。</w:t>
      </w:r>
    </w:p>
    <w:p>
      <w:pPr>
        <w:pStyle w:val="3"/>
        <w:spacing w:before="0" w:beforeAutospacing="0" w:after="0" w:afterAutospacing="0" w:line="480" w:lineRule="exact"/>
        <w:ind w:firstLine="562" w:firstLineChars="200"/>
        <w:jc w:val="both"/>
        <w:rPr>
          <w:rFonts w:hint="eastAsia" w:eastAsia="宋体"/>
          <w:sz w:val="28"/>
          <w:szCs w:val="28"/>
          <w:lang w:val="en-US" w:eastAsia="zh-CN"/>
        </w:rPr>
      </w:pPr>
      <w:r>
        <w:rPr>
          <w:b/>
          <w:bCs/>
          <w:sz w:val="28"/>
          <w:szCs w:val="28"/>
        </w:rPr>
        <w:t>三</w:t>
      </w:r>
      <w:r>
        <w:rPr>
          <w:rFonts w:hint="eastAsia"/>
          <w:b/>
          <w:bCs/>
          <w:sz w:val="28"/>
          <w:szCs w:val="28"/>
        </w:rPr>
        <w:t>、</w:t>
      </w:r>
      <w:r>
        <w:rPr>
          <w:b/>
          <w:bCs/>
          <w:sz w:val="28"/>
          <w:szCs w:val="28"/>
        </w:rPr>
        <w:t>供货期限：</w:t>
      </w:r>
      <w:r>
        <w:rPr>
          <w:rFonts w:hint="eastAsia"/>
          <w:b/>
          <w:bCs/>
          <w:sz w:val="28"/>
          <w:szCs w:val="28"/>
          <w:lang w:val="en-US" w:eastAsia="zh-CN"/>
        </w:rPr>
        <w:t>一年</w:t>
      </w:r>
    </w:p>
    <w:p>
      <w:pPr>
        <w:pStyle w:val="3"/>
        <w:spacing w:before="0" w:beforeAutospacing="0" w:after="0" w:afterAutospacing="0" w:line="480" w:lineRule="exact"/>
        <w:ind w:firstLine="562" w:firstLineChars="200"/>
        <w:jc w:val="both"/>
        <w:rPr>
          <w:b/>
          <w:bCs/>
          <w:sz w:val="28"/>
          <w:szCs w:val="28"/>
        </w:rPr>
      </w:pPr>
      <w:r>
        <w:rPr>
          <w:rFonts w:hint="eastAsia"/>
          <w:b/>
          <w:bCs/>
          <w:sz w:val="28"/>
          <w:szCs w:val="28"/>
        </w:rPr>
        <w:t>四、投标事项：</w:t>
      </w:r>
    </w:p>
    <w:p>
      <w:pPr>
        <w:pStyle w:val="3"/>
        <w:spacing w:before="0" w:beforeAutospacing="0" w:after="0" w:afterAutospacing="0" w:line="480" w:lineRule="exact"/>
        <w:ind w:firstLine="420" w:firstLineChars="150"/>
        <w:jc w:val="both"/>
        <w:rPr>
          <w:sz w:val="28"/>
          <w:szCs w:val="28"/>
        </w:rPr>
      </w:pPr>
      <w:r>
        <w:rPr>
          <w:sz w:val="28"/>
          <w:szCs w:val="28"/>
        </w:rPr>
        <w:t>1</w:t>
      </w:r>
      <w:r>
        <w:rPr>
          <w:rFonts w:hint="eastAsia"/>
          <w:sz w:val="28"/>
          <w:szCs w:val="28"/>
        </w:rPr>
        <w:t>.招标文件的发售：有意向的投标人可在</w:t>
      </w:r>
      <w:r>
        <w:rPr>
          <w:sz w:val="28"/>
          <w:szCs w:val="28"/>
        </w:rPr>
        <w:t>20</w:t>
      </w:r>
      <w:r>
        <w:rPr>
          <w:rFonts w:hint="eastAsia"/>
          <w:sz w:val="28"/>
          <w:szCs w:val="28"/>
        </w:rPr>
        <w:t>2</w:t>
      </w:r>
      <w:r>
        <w:rPr>
          <w:sz w:val="28"/>
          <w:szCs w:val="28"/>
        </w:rPr>
        <w:t>3年</w:t>
      </w:r>
      <w:r>
        <w:rPr>
          <w:rFonts w:hint="eastAsia"/>
          <w:sz w:val="28"/>
          <w:szCs w:val="28"/>
          <w:lang w:val="en-US" w:eastAsia="zh-CN"/>
        </w:rPr>
        <w:t>9</w:t>
      </w:r>
      <w:r>
        <w:rPr>
          <w:rFonts w:hint="eastAsia"/>
          <w:sz w:val="28"/>
          <w:szCs w:val="28"/>
        </w:rPr>
        <w:t>月</w:t>
      </w:r>
      <w:r>
        <w:rPr>
          <w:sz w:val="28"/>
          <w:szCs w:val="28"/>
        </w:rPr>
        <w:t>2</w:t>
      </w:r>
      <w:r>
        <w:rPr>
          <w:rFonts w:hint="eastAsia"/>
          <w:sz w:val="28"/>
          <w:szCs w:val="28"/>
          <w:lang w:val="en-US" w:eastAsia="zh-CN"/>
        </w:rPr>
        <w:t>8</w:t>
      </w:r>
      <w:r>
        <w:rPr>
          <w:rFonts w:hint="eastAsia"/>
          <w:sz w:val="28"/>
          <w:szCs w:val="28"/>
        </w:rPr>
        <w:t>日17：00前携带相关资格证明材料原件或复印件到</w:t>
      </w:r>
      <w:r>
        <w:rPr>
          <w:rFonts w:hint="eastAsia"/>
          <w:sz w:val="28"/>
          <w:szCs w:val="28"/>
          <w:lang w:val="en-US" w:eastAsia="zh-CN"/>
        </w:rPr>
        <w:t>集团</w:t>
      </w:r>
      <w:r>
        <w:rPr>
          <w:rFonts w:hint="eastAsia"/>
          <w:sz w:val="28"/>
          <w:szCs w:val="28"/>
        </w:rPr>
        <w:t>招标办进行登记认购招标文件。</w:t>
      </w:r>
    </w:p>
    <w:p>
      <w:pPr>
        <w:pStyle w:val="3"/>
        <w:spacing w:before="0" w:beforeAutospacing="0" w:after="0" w:afterAutospacing="0" w:line="480" w:lineRule="exact"/>
        <w:ind w:firstLine="420" w:firstLineChars="150"/>
        <w:jc w:val="both"/>
        <w:rPr>
          <w:sz w:val="28"/>
          <w:szCs w:val="28"/>
        </w:rPr>
      </w:pPr>
      <w:r>
        <w:rPr>
          <w:sz w:val="28"/>
          <w:szCs w:val="28"/>
        </w:rPr>
        <w:t>2</w:t>
      </w:r>
      <w:r>
        <w:rPr>
          <w:rFonts w:hint="eastAsia"/>
          <w:sz w:val="28"/>
          <w:szCs w:val="28"/>
        </w:rPr>
        <w:t>.招标文件的答疑：投标人对招标文件有任何疑问，可在递交投标书之前以书面形式或电话形式与</w:t>
      </w:r>
      <w:r>
        <w:rPr>
          <w:rFonts w:hint="eastAsia"/>
          <w:sz w:val="28"/>
          <w:szCs w:val="28"/>
          <w:lang w:val="en-US" w:eastAsia="zh-CN"/>
        </w:rPr>
        <w:t>集团</w:t>
      </w:r>
      <w:r>
        <w:rPr>
          <w:rFonts w:hint="eastAsia"/>
          <w:sz w:val="28"/>
          <w:szCs w:val="28"/>
        </w:rPr>
        <w:t>招标办沟通，不另设答疑会。</w:t>
      </w:r>
    </w:p>
    <w:p>
      <w:pPr>
        <w:pStyle w:val="3"/>
        <w:spacing w:before="0" w:beforeAutospacing="0" w:after="0" w:afterAutospacing="0" w:line="480" w:lineRule="exact"/>
        <w:ind w:firstLine="420" w:firstLineChars="150"/>
        <w:jc w:val="both"/>
        <w:rPr>
          <w:sz w:val="28"/>
          <w:szCs w:val="28"/>
        </w:rPr>
      </w:pPr>
      <w:r>
        <w:rPr>
          <w:sz w:val="28"/>
          <w:szCs w:val="28"/>
        </w:rPr>
        <w:t>3</w:t>
      </w:r>
      <w:r>
        <w:rPr>
          <w:rFonts w:hint="eastAsia"/>
          <w:sz w:val="28"/>
          <w:szCs w:val="28"/>
        </w:rPr>
        <w:t>.投标文件的递交：投标人应于</w:t>
      </w:r>
      <w:r>
        <w:rPr>
          <w:sz w:val="28"/>
          <w:szCs w:val="28"/>
        </w:rPr>
        <w:t>20</w:t>
      </w:r>
      <w:r>
        <w:rPr>
          <w:rFonts w:hint="eastAsia"/>
          <w:sz w:val="28"/>
          <w:szCs w:val="28"/>
        </w:rPr>
        <w:t>2</w:t>
      </w:r>
      <w:r>
        <w:rPr>
          <w:sz w:val="28"/>
          <w:szCs w:val="28"/>
        </w:rPr>
        <w:t>3年</w:t>
      </w:r>
      <w:r>
        <w:rPr>
          <w:rFonts w:hint="eastAsia"/>
          <w:sz w:val="28"/>
          <w:szCs w:val="28"/>
          <w:lang w:val="en-US" w:eastAsia="zh-CN"/>
        </w:rPr>
        <w:t>10</w:t>
      </w:r>
      <w:r>
        <w:rPr>
          <w:rFonts w:hint="eastAsia"/>
          <w:sz w:val="28"/>
          <w:szCs w:val="28"/>
        </w:rPr>
        <w:t>月</w:t>
      </w:r>
      <w:r>
        <w:rPr>
          <w:rFonts w:hint="eastAsia"/>
          <w:sz w:val="28"/>
          <w:szCs w:val="28"/>
          <w:lang w:val="en-US" w:eastAsia="zh-CN"/>
        </w:rPr>
        <w:t>14</w:t>
      </w:r>
      <w:r>
        <w:rPr>
          <w:rFonts w:hint="eastAsia"/>
          <w:sz w:val="28"/>
          <w:szCs w:val="28"/>
        </w:rPr>
        <w:t>日</w:t>
      </w:r>
      <w:r>
        <w:rPr>
          <w:rFonts w:hint="eastAsia"/>
          <w:sz w:val="28"/>
          <w:szCs w:val="28"/>
          <w:lang w:val="en-US" w:eastAsia="zh-CN"/>
        </w:rPr>
        <w:t>17</w:t>
      </w:r>
      <w:r>
        <w:rPr>
          <w:rFonts w:hint="eastAsia"/>
          <w:sz w:val="28"/>
          <w:szCs w:val="28"/>
        </w:rPr>
        <w:t>：</w:t>
      </w:r>
      <w:r>
        <w:rPr>
          <w:rFonts w:hint="eastAsia"/>
          <w:sz w:val="28"/>
          <w:szCs w:val="28"/>
          <w:lang w:val="en-US" w:eastAsia="zh-CN"/>
        </w:rPr>
        <w:t>0</w:t>
      </w:r>
      <w:r>
        <w:rPr>
          <w:rFonts w:hint="eastAsia"/>
          <w:sz w:val="28"/>
          <w:szCs w:val="28"/>
        </w:rPr>
        <w:t>0时以前将盖章密封后投标书二份（其中正本一份加盖公章，副本一份）递交到招投标办公室</w:t>
      </w:r>
      <w:r>
        <w:rPr>
          <w:sz w:val="28"/>
          <w:szCs w:val="28"/>
        </w:rPr>
        <w:t>(</w:t>
      </w:r>
      <w:r>
        <w:rPr>
          <w:rFonts w:hint="eastAsia"/>
          <w:sz w:val="28"/>
          <w:szCs w:val="28"/>
        </w:rPr>
        <w:t>联系电话：</w:t>
      </w:r>
      <w:r>
        <w:rPr>
          <w:sz w:val="28"/>
          <w:szCs w:val="28"/>
        </w:rPr>
        <w:t>027-81652</w:t>
      </w:r>
      <w:r>
        <w:rPr>
          <w:rFonts w:hint="eastAsia"/>
          <w:sz w:val="28"/>
          <w:szCs w:val="28"/>
          <w:lang w:val="en-US" w:eastAsia="zh-CN"/>
        </w:rPr>
        <w:t>299</w:t>
      </w:r>
      <w:r>
        <w:rPr>
          <w:sz w:val="28"/>
          <w:szCs w:val="28"/>
        </w:rPr>
        <w:t>)</w:t>
      </w:r>
      <w:r>
        <w:rPr>
          <w:rFonts w:hint="eastAsia"/>
          <w:sz w:val="28"/>
          <w:szCs w:val="28"/>
        </w:rPr>
        <w:t>。</w:t>
      </w:r>
    </w:p>
    <w:p>
      <w:pPr>
        <w:pStyle w:val="3"/>
        <w:spacing w:before="0" w:beforeAutospacing="0" w:after="0" w:afterAutospacing="0" w:line="480" w:lineRule="exact"/>
        <w:ind w:firstLine="420" w:firstLineChars="150"/>
        <w:jc w:val="both"/>
        <w:rPr>
          <w:sz w:val="28"/>
          <w:szCs w:val="28"/>
        </w:rPr>
      </w:pPr>
      <w:r>
        <w:rPr>
          <w:sz w:val="28"/>
          <w:szCs w:val="28"/>
        </w:rPr>
        <w:t>4</w:t>
      </w:r>
      <w:r>
        <w:rPr>
          <w:rFonts w:hint="eastAsia"/>
          <w:sz w:val="28"/>
          <w:szCs w:val="28"/>
        </w:rPr>
        <w:t>.开标时间和地点：暂定为</w:t>
      </w:r>
      <w:r>
        <w:rPr>
          <w:sz w:val="28"/>
          <w:szCs w:val="28"/>
        </w:rPr>
        <w:t>20</w:t>
      </w:r>
      <w:r>
        <w:rPr>
          <w:rFonts w:hint="eastAsia"/>
          <w:sz w:val="28"/>
          <w:szCs w:val="28"/>
        </w:rPr>
        <w:t>2</w:t>
      </w:r>
      <w:r>
        <w:rPr>
          <w:sz w:val="28"/>
          <w:szCs w:val="28"/>
        </w:rPr>
        <w:t>3年</w:t>
      </w:r>
      <w:r>
        <w:rPr>
          <w:rFonts w:hint="eastAsia"/>
          <w:sz w:val="28"/>
          <w:szCs w:val="28"/>
          <w:lang w:val="en-US" w:eastAsia="zh-CN"/>
        </w:rPr>
        <w:t>10</w:t>
      </w:r>
      <w:r>
        <w:rPr>
          <w:rFonts w:hint="eastAsia"/>
          <w:sz w:val="28"/>
          <w:szCs w:val="28"/>
        </w:rPr>
        <w:t>月</w:t>
      </w:r>
      <w:r>
        <w:rPr>
          <w:rFonts w:hint="eastAsia"/>
          <w:sz w:val="28"/>
          <w:szCs w:val="28"/>
          <w:lang w:val="en-US" w:eastAsia="zh-CN"/>
        </w:rPr>
        <w:t>17</w:t>
      </w:r>
      <w:r>
        <w:rPr>
          <w:rFonts w:hint="eastAsia"/>
          <w:sz w:val="28"/>
          <w:szCs w:val="28"/>
        </w:rPr>
        <w:t>日9：00于</w:t>
      </w:r>
      <w:r>
        <w:rPr>
          <w:rFonts w:hint="eastAsia"/>
          <w:sz w:val="28"/>
          <w:szCs w:val="28"/>
          <w:lang w:val="en-US" w:eastAsia="zh-CN"/>
        </w:rPr>
        <w:t>集团招标办501</w:t>
      </w:r>
      <w:r>
        <w:rPr>
          <w:rFonts w:hint="eastAsia"/>
          <w:sz w:val="28"/>
          <w:szCs w:val="28"/>
        </w:rPr>
        <w:t>会议室进行。</w:t>
      </w:r>
    </w:p>
    <w:p>
      <w:pPr>
        <w:pStyle w:val="3"/>
        <w:spacing w:before="0" w:beforeAutospacing="0" w:after="0" w:afterAutospacing="0" w:line="480" w:lineRule="exact"/>
        <w:ind w:firstLine="420" w:firstLineChars="150"/>
        <w:jc w:val="both"/>
        <w:rPr>
          <w:sz w:val="28"/>
          <w:szCs w:val="28"/>
        </w:rPr>
      </w:pPr>
      <w:r>
        <w:rPr>
          <w:rFonts w:hint="eastAsia"/>
          <w:sz w:val="28"/>
          <w:szCs w:val="28"/>
        </w:rPr>
        <w:t>5.评标基本原则：</w:t>
      </w:r>
      <w:r>
        <w:rPr>
          <w:sz w:val="28"/>
          <w:szCs w:val="28"/>
        </w:rPr>
        <w:t>定量和定性评价相结合。定量评价主要以投标报价为参考因素，定性评价主要以产品质量、公司业绩、售后服务承诺等为参考因素</w:t>
      </w:r>
      <w:r>
        <w:rPr>
          <w:rFonts w:hint="eastAsia"/>
          <w:sz w:val="28"/>
          <w:szCs w:val="28"/>
        </w:rPr>
        <w:t>。</w:t>
      </w:r>
    </w:p>
    <w:p>
      <w:pPr>
        <w:widowControl/>
        <w:spacing w:line="400" w:lineRule="exact"/>
        <w:ind w:firstLine="562" w:firstLineChars="200"/>
        <w:rPr>
          <w:rFonts w:ascii="宋体" w:hAnsi="宋体" w:cs="宋体"/>
          <w:b/>
          <w:color w:val="000000" w:themeColor="text1"/>
          <w:kern w:val="0"/>
          <w:sz w:val="28"/>
          <w:szCs w:val="28"/>
          <w14:textFill>
            <w14:solidFill>
              <w14:schemeClr w14:val="tx1"/>
            </w14:solidFill>
          </w14:textFill>
        </w:rPr>
      </w:pPr>
      <w:r>
        <w:rPr>
          <w:rFonts w:hint="eastAsia" w:ascii="宋体" w:hAnsi="宋体" w:cs="宋体"/>
          <w:b/>
          <w:color w:val="000000" w:themeColor="text1"/>
          <w:kern w:val="0"/>
          <w:sz w:val="28"/>
          <w:szCs w:val="28"/>
          <w14:textFill>
            <w14:solidFill>
              <w14:schemeClr w14:val="tx1"/>
            </w14:solidFill>
          </w14:textFill>
        </w:rPr>
        <w:t>五、</w:t>
      </w:r>
      <w:r>
        <w:rPr>
          <w:rFonts w:ascii="宋体" w:hAnsi="宋体" w:cs="宋体"/>
          <w:b/>
          <w:color w:val="000000" w:themeColor="text1"/>
          <w:kern w:val="0"/>
          <w:sz w:val="28"/>
          <w:szCs w:val="28"/>
          <w14:textFill>
            <w14:solidFill>
              <w14:schemeClr w14:val="tx1"/>
            </w14:solidFill>
          </w14:textFill>
        </w:rPr>
        <w:t>投标书的要求：</w:t>
      </w:r>
    </w:p>
    <w:p>
      <w:pPr>
        <w:pStyle w:val="3"/>
        <w:spacing w:before="0" w:beforeAutospacing="0" w:after="0" w:afterAutospacing="0" w:line="480" w:lineRule="exact"/>
        <w:ind w:firstLine="420" w:firstLineChars="150"/>
        <w:jc w:val="both"/>
        <w:rPr>
          <w:sz w:val="28"/>
          <w:szCs w:val="28"/>
        </w:rPr>
      </w:pPr>
      <w:r>
        <w:rPr>
          <w:sz w:val="28"/>
          <w:szCs w:val="28"/>
        </w:rPr>
        <w:t>1</w:t>
      </w:r>
      <w:r>
        <w:rPr>
          <w:rFonts w:hint="eastAsia"/>
          <w:sz w:val="28"/>
          <w:szCs w:val="28"/>
        </w:rPr>
        <w:t>.</w:t>
      </w:r>
      <w:r>
        <w:rPr>
          <w:sz w:val="28"/>
          <w:szCs w:val="28"/>
        </w:rPr>
        <w:t>投标书目录；</w:t>
      </w:r>
    </w:p>
    <w:p>
      <w:pPr>
        <w:pStyle w:val="3"/>
        <w:spacing w:before="0" w:beforeAutospacing="0" w:after="0" w:afterAutospacing="0" w:line="480" w:lineRule="exact"/>
        <w:ind w:firstLine="420" w:firstLineChars="150"/>
        <w:jc w:val="both"/>
        <w:rPr>
          <w:sz w:val="28"/>
          <w:szCs w:val="28"/>
        </w:rPr>
      </w:pPr>
      <w:r>
        <w:rPr>
          <w:sz w:val="28"/>
          <w:szCs w:val="28"/>
        </w:rPr>
        <w:t>2</w:t>
      </w:r>
      <w:r>
        <w:rPr>
          <w:rFonts w:hint="eastAsia"/>
          <w:sz w:val="28"/>
          <w:szCs w:val="28"/>
        </w:rPr>
        <w:t>.</w:t>
      </w:r>
      <w:r>
        <w:rPr>
          <w:sz w:val="28"/>
          <w:szCs w:val="28"/>
        </w:rPr>
        <w:t>投标函</w:t>
      </w:r>
      <w:r>
        <w:rPr>
          <w:rFonts w:hint="eastAsia"/>
          <w:sz w:val="28"/>
          <w:szCs w:val="28"/>
        </w:rPr>
        <w:t>及</w:t>
      </w:r>
      <w:r>
        <w:rPr>
          <w:sz w:val="28"/>
          <w:szCs w:val="28"/>
        </w:rPr>
        <w:t>投标方委托人授权书的有效证明</w:t>
      </w:r>
      <w:r>
        <w:rPr>
          <w:rFonts w:hint="eastAsia"/>
          <w:sz w:val="28"/>
          <w:szCs w:val="28"/>
        </w:rPr>
        <w:t>；</w:t>
      </w:r>
    </w:p>
    <w:p>
      <w:pPr>
        <w:pStyle w:val="3"/>
        <w:spacing w:before="0" w:beforeAutospacing="0" w:after="0" w:afterAutospacing="0" w:line="480" w:lineRule="exact"/>
        <w:ind w:firstLine="420" w:firstLineChars="150"/>
        <w:jc w:val="both"/>
        <w:rPr>
          <w:sz w:val="28"/>
          <w:szCs w:val="28"/>
        </w:rPr>
      </w:pPr>
      <w:r>
        <w:rPr>
          <w:sz w:val="28"/>
          <w:szCs w:val="28"/>
        </w:rPr>
        <w:t>3</w:t>
      </w:r>
      <w:r>
        <w:rPr>
          <w:rFonts w:hint="eastAsia"/>
          <w:sz w:val="28"/>
          <w:szCs w:val="28"/>
        </w:rPr>
        <w:t>.</w:t>
      </w:r>
      <w:r>
        <w:rPr>
          <w:sz w:val="28"/>
          <w:szCs w:val="28"/>
        </w:rPr>
        <w:t>投标方的营业执照及其他合法资质证件的复印件</w:t>
      </w:r>
      <w:r>
        <w:rPr>
          <w:rFonts w:hint="eastAsia"/>
          <w:sz w:val="28"/>
          <w:szCs w:val="28"/>
        </w:rPr>
        <w:t>等资料；</w:t>
      </w:r>
    </w:p>
    <w:p>
      <w:pPr>
        <w:pStyle w:val="3"/>
        <w:spacing w:before="0" w:beforeAutospacing="0" w:after="0" w:afterAutospacing="0" w:line="480" w:lineRule="exact"/>
        <w:ind w:firstLine="420" w:firstLineChars="150"/>
        <w:jc w:val="both"/>
        <w:rPr>
          <w:sz w:val="28"/>
          <w:szCs w:val="28"/>
        </w:rPr>
      </w:pPr>
      <w:r>
        <w:rPr>
          <w:rFonts w:hint="eastAsia"/>
          <w:sz w:val="28"/>
          <w:szCs w:val="28"/>
        </w:rPr>
        <w:t>4.投标一览表；</w:t>
      </w:r>
    </w:p>
    <w:p>
      <w:pPr>
        <w:pStyle w:val="3"/>
        <w:spacing w:before="0" w:beforeAutospacing="0" w:after="0" w:afterAutospacing="0" w:line="480" w:lineRule="exact"/>
        <w:ind w:firstLine="420" w:firstLineChars="150"/>
        <w:jc w:val="both"/>
        <w:rPr>
          <w:sz w:val="28"/>
          <w:szCs w:val="28"/>
        </w:rPr>
      </w:pPr>
      <w:r>
        <w:rPr>
          <w:rFonts w:hint="eastAsia"/>
          <w:sz w:val="28"/>
          <w:szCs w:val="28"/>
        </w:rPr>
        <w:t>5.供应方案及服务相关承诺</w:t>
      </w:r>
      <w:r>
        <w:rPr>
          <w:sz w:val="28"/>
          <w:szCs w:val="28"/>
        </w:rPr>
        <w:t>；</w:t>
      </w:r>
    </w:p>
    <w:p>
      <w:pPr>
        <w:pStyle w:val="3"/>
        <w:spacing w:before="0" w:beforeAutospacing="0" w:after="0" w:afterAutospacing="0" w:line="480" w:lineRule="exact"/>
        <w:ind w:firstLine="420" w:firstLineChars="150"/>
        <w:jc w:val="both"/>
        <w:rPr>
          <w:sz w:val="28"/>
          <w:szCs w:val="28"/>
        </w:rPr>
      </w:pPr>
      <w:r>
        <w:rPr>
          <w:rFonts w:hint="eastAsia"/>
          <w:sz w:val="28"/>
          <w:szCs w:val="28"/>
        </w:rPr>
        <w:t>6.</w:t>
      </w:r>
      <w:r>
        <w:rPr>
          <w:sz w:val="28"/>
          <w:szCs w:val="28"/>
        </w:rPr>
        <w:t>投标人近三年在武汉地区的经营业绩；</w:t>
      </w:r>
    </w:p>
    <w:p>
      <w:pPr>
        <w:widowControl/>
        <w:spacing w:line="400" w:lineRule="exact"/>
        <w:ind w:firstLine="562" w:firstLineChars="200"/>
        <w:rPr>
          <w:rFonts w:hint="default" w:eastAsia="宋体"/>
          <w:sz w:val="28"/>
          <w:szCs w:val="28"/>
          <w:lang w:val="en-US" w:eastAsia="zh-CN"/>
        </w:rPr>
      </w:pPr>
      <w:r>
        <w:rPr>
          <w:rFonts w:hint="eastAsia" w:ascii="宋体" w:hAnsi="宋体" w:cs="宋体"/>
          <w:b/>
          <w:color w:val="000000" w:themeColor="text1"/>
          <w:kern w:val="0"/>
          <w:sz w:val="28"/>
          <w:szCs w:val="28"/>
          <w14:textFill>
            <w14:solidFill>
              <w14:schemeClr w14:val="tx1"/>
            </w14:solidFill>
          </w14:textFill>
        </w:rPr>
        <w:t>六、</w:t>
      </w:r>
      <w:r>
        <w:rPr>
          <w:rFonts w:ascii="宋体" w:hAnsi="宋体" w:cs="宋体"/>
          <w:b/>
          <w:color w:val="000000" w:themeColor="text1"/>
          <w:kern w:val="0"/>
          <w:sz w:val="28"/>
          <w:szCs w:val="28"/>
          <w14:textFill>
            <w14:solidFill>
              <w14:schemeClr w14:val="tx1"/>
            </w14:solidFill>
          </w14:textFill>
        </w:rPr>
        <w:t>付款方式：</w:t>
      </w:r>
      <w:r>
        <w:rPr>
          <w:rFonts w:hint="eastAsia" w:ascii="宋体" w:hAnsi="宋体" w:eastAsia="宋体" w:cs="宋体"/>
          <w:kern w:val="0"/>
          <w:sz w:val="28"/>
          <w:szCs w:val="28"/>
          <w:lang w:val="en-US" w:eastAsia="zh-CN" w:bidi="ar-SA"/>
        </w:rPr>
        <w:t>月结，具体</w:t>
      </w:r>
      <w:r>
        <w:rPr>
          <w:rFonts w:hint="eastAsia" w:ascii="宋体" w:hAnsi="宋体" w:cs="宋体"/>
          <w:kern w:val="0"/>
          <w:sz w:val="28"/>
          <w:szCs w:val="28"/>
          <w:lang w:val="en-US" w:eastAsia="zh-CN" w:bidi="ar-SA"/>
        </w:rPr>
        <w:t>时间</w:t>
      </w:r>
      <w:r>
        <w:rPr>
          <w:rFonts w:hint="eastAsia" w:ascii="宋体" w:hAnsi="宋体" w:eastAsia="宋体" w:cs="宋体"/>
          <w:kern w:val="0"/>
          <w:sz w:val="28"/>
          <w:szCs w:val="28"/>
          <w:lang w:val="en-US" w:eastAsia="zh-CN" w:bidi="ar-SA"/>
        </w:rPr>
        <w:t>沟通。</w:t>
      </w:r>
    </w:p>
    <w:p>
      <w:pPr>
        <w:widowControl/>
        <w:spacing w:line="400" w:lineRule="exact"/>
        <w:ind w:firstLine="562" w:firstLineChars="200"/>
        <w:rPr>
          <w:rFonts w:ascii="宋体" w:hAnsi="宋体" w:cs="宋体"/>
          <w:b/>
          <w:color w:val="000000" w:themeColor="text1"/>
          <w:kern w:val="0"/>
          <w:sz w:val="28"/>
          <w:szCs w:val="28"/>
          <w14:textFill>
            <w14:solidFill>
              <w14:schemeClr w14:val="tx1"/>
            </w14:solidFill>
          </w14:textFill>
        </w:rPr>
      </w:pPr>
      <w:r>
        <w:rPr>
          <w:rFonts w:hint="eastAsia" w:ascii="宋体" w:hAnsi="宋体" w:cs="宋体"/>
          <w:b/>
          <w:color w:val="000000" w:themeColor="text1"/>
          <w:kern w:val="0"/>
          <w:sz w:val="28"/>
          <w:szCs w:val="28"/>
          <w14:textFill>
            <w14:solidFill>
              <w14:schemeClr w14:val="tx1"/>
            </w14:solidFill>
          </w14:textFill>
        </w:rPr>
        <w:t>七、</w:t>
      </w:r>
      <w:r>
        <w:rPr>
          <w:rFonts w:ascii="宋体" w:hAnsi="宋体" w:cs="宋体"/>
          <w:b/>
          <w:color w:val="000000" w:themeColor="text1"/>
          <w:kern w:val="0"/>
          <w:sz w:val="28"/>
          <w:szCs w:val="28"/>
          <w14:textFill>
            <w14:solidFill>
              <w14:schemeClr w14:val="tx1"/>
            </w14:solidFill>
          </w14:textFill>
        </w:rPr>
        <w:t>下列情形之一者为废标：</w:t>
      </w:r>
    </w:p>
    <w:p>
      <w:pPr>
        <w:pStyle w:val="3"/>
        <w:spacing w:before="0" w:beforeAutospacing="0" w:after="0" w:afterAutospacing="0" w:line="480" w:lineRule="exact"/>
        <w:ind w:firstLine="420" w:firstLineChars="150"/>
        <w:jc w:val="both"/>
        <w:rPr>
          <w:sz w:val="28"/>
          <w:szCs w:val="28"/>
        </w:rPr>
      </w:pPr>
      <w:r>
        <w:rPr>
          <w:rFonts w:hint="eastAsia"/>
          <w:sz w:val="28"/>
          <w:szCs w:val="28"/>
        </w:rPr>
        <w:t>1.投标文件的内容和招标文件有实质性背离的；</w:t>
      </w:r>
    </w:p>
    <w:p>
      <w:pPr>
        <w:pStyle w:val="3"/>
        <w:spacing w:before="0" w:beforeAutospacing="0" w:after="0" w:afterAutospacing="0" w:line="480" w:lineRule="exact"/>
        <w:ind w:firstLine="420" w:firstLineChars="150"/>
        <w:jc w:val="both"/>
        <w:rPr>
          <w:sz w:val="28"/>
          <w:szCs w:val="28"/>
        </w:rPr>
      </w:pPr>
      <w:r>
        <w:rPr>
          <w:rFonts w:hint="eastAsia"/>
          <w:sz w:val="28"/>
          <w:szCs w:val="28"/>
        </w:rPr>
        <w:t>2.投标文件在投标截止时间后送达的；</w:t>
      </w:r>
    </w:p>
    <w:p>
      <w:pPr>
        <w:pStyle w:val="3"/>
        <w:spacing w:before="0" w:beforeAutospacing="0" w:after="0" w:afterAutospacing="0" w:line="480" w:lineRule="exact"/>
        <w:ind w:firstLine="420" w:firstLineChars="150"/>
        <w:jc w:val="both"/>
        <w:rPr>
          <w:sz w:val="28"/>
          <w:szCs w:val="28"/>
        </w:rPr>
      </w:pPr>
      <w:r>
        <w:rPr>
          <w:rFonts w:hint="eastAsia"/>
          <w:sz w:val="28"/>
          <w:szCs w:val="28"/>
        </w:rPr>
        <w:t>3.投标文件没有密封送达的；</w:t>
      </w:r>
    </w:p>
    <w:p>
      <w:pPr>
        <w:pStyle w:val="3"/>
        <w:spacing w:before="0" w:beforeAutospacing="0" w:after="0" w:afterAutospacing="0" w:line="480" w:lineRule="exact"/>
        <w:ind w:firstLine="420" w:firstLineChars="150"/>
        <w:jc w:val="both"/>
        <w:rPr>
          <w:sz w:val="28"/>
          <w:szCs w:val="28"/>
        </w:rPr>
      </w:pPr>
      <w:r>
        <w:rPr>
          <w:rFonts w:hint="eastAsia"/>
          <w:sz w:val="28"/>
          <w:szCs w:val="28"/>
        </w:rPr>
        <w:t>4.报价明显背离市场合理价位的；</w:t>
      </w:r>
    </w:p>
    <w:p>
      <w:pPr>
        <w:widowControl/>
        <w:spacing w:line="400" w:lineRule="exact"/>
        <w:ind w:firstLine="562" w:firstLineChars="200"/>
        <w:rPr>
          <w:rFonts w:ascii="宋体" w:hAnsi="宋体" w:cs="宋体"/>
          <w:b/>
          <w:color w:val="000000" w:themeColor="text1"/>
          <w:kern w:val="0"/>
          <w:sz w:val="28"/>
          <w:szCs w:val="28"/>
          <w14:textFill>
            <w14:solidFill>
              <w14:schemeClr w14:val="tx1"/>
            </w14:solidFill>
          </w14:textFill>
        </w:rPr>
      </w:pPr>
      <w:r>
        <w:rPr>
          <w:rFonts w:hint="eastAsia" w:ascii="宋体" w:hAnsi="宋体" w:cs="宋体"/>
          <w:b/>
          <w:color w:val="000000" w:themeColor="text1"/>
          <w:kern w:val="0"/>
          <w:sz w:val="28"/>
          <w:szCs w:val="28"/>
          <w14:textFill>
            <w14:solidFill>
              <w14:schemeClr w14:val="tx1"/>
            </w14:solidFill>
          </w14:textFill>
        </w:rPr>
        <w:t>八、开标、评标：</w:t>
      </w:r>
    </w:p>
    <w:p>
      <w:pPr>
        <w:pStyle w:val="3"/>
        <w:spacing w:before="0" w:beforeAutospacing="0" w:after="0" w:afterAutospacing="0" w:line="480" w:lineRule="exact"/>
        <w:ind w:firstLine="420" w:firstLineChars="150"/>
        <w:jc w:val="both"/>
        <w:rPr>
          <w:sz w:val="28"/>
          <w:szCs w:val="28"/>
        </w:rPr>
      </w:pPr>
      <w:r>
        <w:rPr>
          <w:sz w:val="28"/>
          <w:szCs w:val="28"/>
        </w:rPr>
        <w:t>1</w:t>
      </w:r>
      <w:r>
        <w:rPr>
          <w:rFonts w:hint="eastAsia"/>
          <w:sz w:val="28"/>
          <w:szCs w:val="28"/>
        </w:rPr>
        <w:t>.</w:t>
      </w:r>
      <w:r>
        <w:rPr>
          <w:sz w:val="28"/>
          <w:szCs w:val="28"/>
        </w:rPr>
        <w:t>开标、评标由招标方邀请的专家组成评标小组，按照招标方制定的评分方法进行技术标评分计分，当众启封投标文件，确认有效投标文件；评标小组对投标方进行资格审查，对投标书的内容进行评定。</w:t>
      </w:r>
    </w:p>
    <w:p>
      <w:pPr>
        <w:pStyle w:val="3"/>
        <w:spacing w:before="0" w:beforeAutospacing="0" w:after="0" w:afterAutospacing="0" w:line="480" w:lineRule="exact"/>
        <w:ind w:firstLine="420" w:firstLineChars="150"/>
        <w:jc w:val="both"/>
        <w:rPr>
          <w:sz w:val="28"/>
          <w:szCs w:val="28"/>
        </w:rPr>
      </w:pPr>
      <w:r>
        <w:rPr>
          <w:rFonts w:hint="eastAsia"/>
          <w:sz w:val="28"/>
          <w:szCs w:val="28"/>
        </w:rPr>
        <w:t>2.评比项目分为资质、业绩、服务、价格、交货期限、优惠条件及投标方的其他承诺等项。</w:t>
      </w:r>
    </w:p>
    <w:p>
      <w:pPr>
        <w:widowControl/>
        <w:spacing w:line="400" w:lineRule="exact"/>
        <w:ind w:firstLine="562" w:firstLineChars="200"/>
        <w:rPr>
          <w:rFonts w:ascii="宋体" w:hAnsi="宋体" w:cs="宋体"/>
          <w:b/>
          <w:color w:val="000000" w:themeColor="text1"/>
          <w:kern w:val="0"/>
          <w:sz w:val="28"/>
          <w:szCs w:val="28"/>
          <w14:textFill>
            <w14:solidFill>
              <w14:schemeClr w14:val="tx1"/>
            </w14:solidFill>
          </w14:textFill>
        </w:rPr>
      </w:pPr>
      <w:r>
        <w:rPr>
          <w:rFonts w:hint="eastAsia" w:ascii="宋体" w:hAnsi="宋体" w:cs="宋体"/>
          <w:b/>
          <w:color w:val="000000" w:themeColor="text1"/>
          <w:kern w:val="0"/>
          <w:sz w:val="28"/>
          <w:szCs w:val="28"/>
          <w14:textFill>
            <w14:solidFill>
              <w14:schemeClr w14:val="tx1"/>
            </w14:solidFill>
          </w14:textFill>
        </w:rPr>
        <w:t>九、其他：</w:t>
      </w:r>
    </w:p>
    <w:p>
      <w:pPr>
        <w:pStyle w:val="3"/>
        <w:spacing w:before="0" w:beforeAutospacing="0" w:after="0" w:afterAutospacing="0" w:line="480" w:lineRule="exact"/>
        <w:ind w:firstLine="420" w:firstLineChars="150"/>
        <w:jc w:val="both"/>
        <w:rPr>
          <w:sz w:val="28"/>
          <w:szCs w:val="28"/>
        </w:rPr>
      </w:pPr>
      <w:r>
        <w:rPr>
          <w:rFonts w:hint="eastAsia"/>
          <w:sz w:val="28"/>
          <w:szCs w:val="28"/>
        </w:rPr>
        <w:t>1.投标人务必认真阅读招标书的全部内容，严格按招标书所载明的内容和格式要求编制投标书，投标书出现与招标书相背离的，评标时均酌情扣分。投标方的投标文件经招标方开标后不予退还。</w:t>
      </w:r>
    </w:p>
    <w:p>
      <w:pPr>
        <w:pStyle w:val="3"/>
        <w:spacing w:before="0" w:beforeAutospacing="0" w:after="0" w:afterAutospacing="0" w:line="480" w:lineRule="exact"/>
        <w:ind w:firstLine="420" w:firstLineChars="150"/>
        <w:jc w:val="both"/>
        <w:rPr>
          <w:sz w:val="28"/>
          <w:szCs w:val="28"/>
        </w:rPr>
      </w:pPr>
      <w:r>
        <w:rPr>
          <w:rFonts w:hint="eastAsia"/>
          <w:sz w:val="28"/>
          <w:szCs w:val="28"/>
        </w:rPr>
        <w:t>2.报价表及资质证照的复印件须加盖红印。</w:t>
      </w:r>
    </w:p>
    <w:p>
      <w:pPr>
        <w:pStyle w:val="3"/>
        <w:spacing w:before="0" w:beforeAutospacing="0" w:after="0" w:afterAutospacing="0" w:line="480" w:lineRule="exact"/>
        <w:ind w:firstLine="420" w:firstLineChars="150"/>
        <w:jc w:val="both"/>
        <w:rPr>
          <w:sz w:val="28"/>
          <w:szCs w:val="28"/>
        </w:rPr>
      </w:pPr>
      <w:r>
        <w:rPr>
          <w:rFonts w:hint="eastAsia"/>
          <w:sz w:val="28"/>
          <w:szCs w:val="28"/>
        </w:rPr>
        <w:t>3.招标方有权就本招标书标的内容进行分包。</w:t>
      </w:r>
    </w:p>
    <w:p>
      <w:pPr>
        <w:pStyle w:val="3"/>
        <w:spacing w:before="0" w:beforeAutospacing="0" w:after="0" w:afterAutospacing="0" w:line="480" w:lineRule="exact"/>
        <w:ind w:firstLine="420" w:firstLineChars="150"/>
        <w:jc w:val="both"/>
        <w:rPr>
          <w:sz w:val="28"/>
          <w:szCs w:val="28"/>
        </w:rPr>
      </w:pPr>
      <w:r>
        <w:rPr>
          <w:rFonts w:hint="eastAsia"/>
          <w:sz w:val="28"/>
          <w:szCs w:val="28"/>
        </w:rPr>
        <w:t>4.招标书的解释权属于</w:t>
      </w:r>
      <w:r>
        <w:rPr>
          <w:rFonts w:hint="eastAsia"/>
          <w:sz w:val="28"/>
          <w:szCs w:val="28"/>
          <w:lang w:val="en-US" w:eastAsia="zh-CN"/>
        </w:rPr>
        <w:t>广信科教集团</w:t>
      </w:r>
      <w:r>
        <w:rPr>
          <w:rFonts w:hint="eastAsia"/>
          <w:sz w:val="28"/>
          <w:szCs w:val="28"/>
        </w:rPr>
        <w:t>招标办公室。</w:t>
      </w:r>
    </w:p>
    <w:p>
      <w:pPr>
        <w:pStyle w:val="3"/>
        <w:spacing w:before="0" w:beforeAutospacing="0" w:after="0" w:afterAutospacing="0" w:line="480" w:lineRule="exact"/>
        <w:ind w:firstLine="420" w:firstLineChars="150"/>
        <w:jc w:val="both"/>
        <w:rPr>
          <w:rFonts w:hint="eastAsia"/>
          <w:sz w:val="28"/>
          <w:szCs w:val="28"/>
          <w:lang w:val="en-US" w:eastAsia="zh-CN"/>
        </w:rPr>
      </w:pPr>
      <w:r>
        <w:rPr>
          <w:rFonts w:hint="eastAsia"/>
          <w:sz w:val="28"/>
          <w:szCs w:val="28"/>
        </w:rPr>
        <w:t>5.联系电话: 027--8165</w:t>
      </w:r>
      <w:r>
        <w:rPr>
          <w:rFonts w:hint="eastAsia"/>
          <w:sz w:val="28"/>
          <w:szCs w:val="28"/>
          <w:lang w:val="en-US" w:eastAsia="zh-CN"/>
        </w:rPr>
        <w:t>2299</w:t>
      </w:r>
    </w:p>
    <w:p>
      <w:pPr>
        <w:pStyle w:val="3"/>
        <w:spacing w:before="0" w:beforeAutospacing="0" w:after="0" w:afterAutospacing="0" w:line="480" w:lineRule="exact"/>
        <w:ind w:firstLine="360" w:firstLineChars="150"/>
        <w:jc w:val="both"/>
        <w:rPr>
          <w:rFonts w:hint="default"/>
          <w:sz w:val="28"/>
          <w:szCs w:val="28"/>
          <w:lang w:val="en-US" w:eastAsia="zh-CN"/>
        </w:rPr>
      </w:pPr>
      <w:r>
        <w:rPr>
          <w:rFonts w:hint="eastAsia" w:ascii="宋体" w:hAnsi="宋体" w:cs="宋体"/>
          <w:kern w:val="0"/>
          <w:sz w:val="24"/>
          <w:lang w:val="en-US" w:eastAsia="zh-CN"/>
        </w:rPr>
        <w:t>监督投诉电话及邮箱：</w:t>
      </w:r>
      <w:r>
        <w:rPr>
          <w:rFonts w:hint="eastAsia" w:ascii="宋体" w:hAnsi="宋体" w:cs="宋体"/>
          <w:kern w:val="0"/>
          <w:sz w:val="24"/>
        </w:rPr>
        <w:t xml:space="preserve"> </w:t>
      </w:r>
      <w:r>
        <w:rPr>
          <w:rFonts w:hint="eastAsia" w:ascii="宋体" w:hAnsi="宋体" w:cs="宋体"/>
          <w:kern w:val="0"/>
          <w:sz w:val="24"/>
          <w:lang w:val="en-US" w:eastAsia="zh-CN"/>
        </w:rPr>
        <w:t>027-81652022</w:t>
      </w:r>
      <w:r>
        <w:rPr>
          <w:rFonts w:hint="eastAsia" w:ascii="宋体" w:hAnsi="宋体" w:cs="宋体"/>
          <w:kern w:val="0"/>
          <w:sz w:val="24"/>
        </w:rPr>
        <w:t xml:space="preserve">  </w:t>
      </w:r>
      <w:r>
        <w:rPr>
          <w:rFonts w:hint="eastAsia" w:ascii="宋体" w:hAnsi="宋体" w:cs="宋体"/>
          <w:kern w:val="0"/>
          <w:sz w:val="24"/>
          <w:lang w:val="en-US" w:eastAsia="zh-CN"/>
        </w:rPr>
        <w:t>zbb2@wut.edu.cn</w:t>
      </w:r>
      <w:bookmarkStart w:id="0" w:name="_GoBack"/>
      <w:bookmarkEnd w:id="0"/>
    </w:p>
    <w:p>
      <w:pPr>
        <w:pStyle w:val="3"/>
        <w:spacing w:before="0" w:beforeAutospacing="0" w:after="0" w:afterAutospacing="0" w:line="480" w:lineRule="exact"/>
        <w:ind w:firstLine="420" w:firstLineChars="150"/>
        <w:jc w:val="both"/>
        <w:rPr>
          <w:sz w:val="28"/>
          <w:szCs w:val="28"/>
        </w:rPr>
      </w:pPr>
    </w:p>
    <w:p>
      <w:pPr>
        <w:widowControl/>
        <w:spacing w:line="400" w:lineRule="exact"/>
        <w:ind w:firstLine="480" w:firstLineChars="200"/>
        <w:rPr>
          <w:rFonts w:ascii="宋体" w:hAnsi="宋体" w:cs="宋体"/>
          <w:color w:val="000000" w:themeColor="text1"/>
          <w:kern w:val="0"/>
          <w:sz w:val="24"/>
          <w14:textFill>
            <w14:solidFill>
              <w14:schemeClr w14:val="tx1"/>
            </w14:solidFill>
          </w14:textFill>
        </w:rPr>
      </w:pPr>
    </w:p>
    <w:p>
      <w:pPr>
        <w:widowControl/>
        <w:spacing w:line="400" w:lineRule="exact"/>
        <w:ind w:firstLine="480" w:firstLineChars="200"/>
        <w:rPr>
          <w:rFonts w:ascii="宋体" w:hAnsi="宋体" w:cs="宋体"/>
          <w:color w:val="000000" w:themeColor="text1"/>
          <w:kern w:val="0"/>
          <w:sz w:val="24"/>
          <w14:textFill>
            <w14:solidFill>
              <w14:schemeClr w14:val="tx1"/>
            </w14:solidFill>
          </w14:textFill>
        </w:rPr>
      </w:pPr>
    </w:p>
    <w:p>
      <w:pPr>
        <w:widowControl/>
        <w:spacing w:line="400" w:lineRule="exact"/>
        <w:ind w:firstLine="480" w:firstLineChars="200"/>
        <w:rPr>
          <w:rFonts w:ascii="宋体" w:hAnsi="宋体" w:cs="宋体"/>
          <w:color w:val="000000" w:themeColor="text1"/>
          <w:kern w:val="0"/>
          <w:sz w:val="24"/>
          <w14:textFill>
            <w14:solidFill>
              <w14:schemeClr w14:val="tx1"/>
            </w14:solidFill>
          </w14:textFill>
        </w:rPr>
      </w:pPr>
    </w:p>
    <w:p>
      <w:pPr>
        <w:widowControl/>
        <w:spacing w:line="400" w:lineRule="exact"/>
        <w:ind w:firstLine="480" w:firstLineChars="200"/>
        <w:rPr>
          <w:rFonts w:ascii="宋体" w:hAnsi="宋体" w:cs="宋体"/>
          <w:color w:val="000000" w:themeColor="text1"/>
          <w:kern w:val="0"/>
          <w:sz w:val="24"/>
          <w14:textFill>
            <w14:solidFill>
              <w14:schemeClr w14:val="tx1"/>
            </w14:solidFill>
          </w14:textFill>
        </w:rPr>
      </w:pPr>
    </w:p>
    <w:p>
      <w:pPr>
        <w:widowControl/>
        <w:spacing w:line="400" w:lineRule="exact"/>
        <w:ind w:firstLine="480" w:firstLineChars="200"/>
        <w:rPr>
          <w:rFonts w:ascii="宋体" w:hAnsi="宋体" w:cs="宋体"/>
          <w:color w:val="000000" w:themeColor="text1"/>
          <w:kern w:val="0"/>
          <w:sz w:val="24"/>
          <w14:textFill>
            <w14:solidFill>
              <w14:schemeClr w14:val="tx1"/>
            </w14:solidFill>
          </w14:textFill>
        </w:rPr>
      </w:pPr>
    </w:p>
    <w:p>
      <w:pPr>
        <w:widowControl/>
        <w:spacing w:line="400" w:lineRule="exact"/>
        <w:ind w:firstLine="480" w:firstLineChars="200"/>
        <w:rPr>
          <w:rFonts w:ascii="宋体" w:hAnsi="宋体" w:cs="宋体"/>
          <w:color w:val="000000" w:themeColor="text1"/>
          <w:kern w:val="0"/>
          <w:sz w:val="24"/>
          <w14:textFill>
            <w14:solidFill>
              <w14:schemeClr w14:val="tx1"/>
            </w14:solidFill>
          </w14:textFill>
        </w:rPr>
      </w:pPr>
    </w:p>
    <w:p>
      <w:pPr>
        <w:widowControl/>
        <w:spacing w:line="400" w:lineRule="exact"/>
        <w:ind w:right="240"/>
        <w:jc w:val="right"/>
        <w:rPr>
          <w:rFonts w:hint="eastAsia" w:ascii="宋体" w:hAnsi="宋体"/>
          <w:color w:val="000000" w:themeColor="text1"/>
          <w:sz w:val="24"/>
          <w:lang w:val="en-US" w:eastAsia="zh-CN"/>
          <w14:textFill>
            <w14:solidFill>
              <w14:schemeClr w14:val="tx1"/>
            </w14:solidFill>
          </w14:textFill>
        </w:rPr>
      </w:pPr>
    </w:p>
    <w:p>
      <w:pPr>
        <w:widowControl/>
        <w:spacing w:line="400" w:lineRule="exact"/>
        <w:ind w:right="240"/>
        <w:jc w:val="right"/>
        <w:rPr>
          <w:rFonts w:hint="eastAsia" w:ascii="宋体" w:hAnsi="宋体"/>
          <w:color w:val="000000" w:themeColor="text1"/>
          <w:sz w:val="24"/>
          <w:lang w:val="en-US" w:eastAsia="zh-CN"/>
          <w14:textFill>
            <w14:solidFill>
              <w14:schemeClr w14:val="tx1"/>
            </w14:solidFill>
          </w14:textFill>
        </w:rPr>
      </w:pPr>
    </w:p>
    <w:p>
      <w:pPr>
        <w:widowControl/>
        <w:spacing w:line="400" w:lineRule="exact"/>
        <w:ind w:right="240"/>
        <w:jc w:val="right"/>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广信科教集团招标办公室</w:t>
      </w:r>
    </w:p>
    <w:p>
      <w:pPr>
        <w:widowControl/>
        <w:spacing w:line="400" w:lineRule="exact"/>
        <w:ind w:right="645"/>
        <w:jc w:val="center"/>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 xml:space="preserve">                                       2023年9月19日</w:t>
      </w:r>
    </w:p>
    <w:p>
      <w:pPr>
        <w:widowControl/>
        <w:spacing w:line="400" w:lineRule="exact"/>
        <w:ind w:right="645"/>
        <w:jc w:val="center"/>
        <w:rPr>
          <w:rFonts w:hint="eastAsia" w:ascii="宋体" w:hAnsi="宋体"/>
          <w:color w:val="000000" w:themeColor="text1"/>
          <w:sz w:val="24"/>
          <w14:textFill>
            <w14:solidFill>
              <w14:schemeClr w14:val="tx1"/>
            </w14:solidFill>
          </w14:textFill>
        </w:rPr>
      </w:pPr>
    </w:p>
    <w:p>
      <w:pPr>
        <w:widowControl/>
        <w:spacing w:line="400" w:lineRule="exact"/>
        <w:ind w:right="645"/>
        <w:jc w:val="center"/>
        <w:rPr>
          <w:rFonts w:hint="eastAsia" w:ascii="宋体" w:hAnsi="宋体"/>
          <w:color w:val="000000" w:themeColor="text1"/>
          <w:sz w:val="24"/>
          <w14:textFill>
            <w14:solidFill>
              <w14:schemeClr w14:val="tx1"/>
            </w14:solidFill>
          </w14:textFill>
        </w:rPr>
      </w:pPr>
    </w:p>
    <w:p>
      <w:pPr>
        <w:widowControl/>
        <w:spacing w:line="400" w:lineRule="exact"/>
        <w:ind w:right="645"/>
        <w:jc w:val="both"/>
        <w:rPr>
          <w:rFonts w:hint="eastAsia" w:ascii="宋体" w:hAnsi="宋体"/>
          <w:color w:val="000000" w:themeColor="text1"/>
          <w:sz w:val="24"/>
          <w:lang w:val="en-US"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附件1：</w:t>
      </w:r>
    </w:p>
    <w:tbl>
      <w:tblPr>
        <w:tblStyle w:val="4"/>
        <w:tblW w:w="9630"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10"/>
        <w:gridCol w:w="756"/>
        <w:gridCol w:w="2700"/>
        <w:gridCol w:w="1206"/>
        <w:gridCol w:w="1860"/>
        <w:gridCol w:w="1071"/>
        <w:gridCol w:w="122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30" w:type="dxa"/>
            <w:gridSpan w:val="7"/>
            <w:tcBorders>
              <w:top w:val="nil"/>
              <w:left w:val="nil"/>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食堂常用冰货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序号</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类别</w:t>
            </w:r>
          </w:p>
        </w:tc>
        <w:tc>
          <w:tcPr>
            <w:tcW w:w="2700" w:type="dxa"/>
            <w:tcBorders>
              <w:top w:val="single" w:color="000000" w:sz="4" w:space="0"/>
              <w:left w:val="single" w:color="000000" w:sz="4" w:space="0"/>
              <w:bottom w:val="single" w:color="000000" w:sz="4" w:space="0"/>
              <w:right w:val="single" w:color="000000" w:sz="4" w:space="0"/>
              <w:tl2br w:val="single" w:color="000000" w:sz="4" w:space="0"/>
            </w:tcBorders>
            <w:shd w:val="clear" w:color="auto" w:fill="auto"/>
            <w:vAlign w:val="top"/>
          </w:tcPr>
          <w:p>
            <w:pPr>
              <w:keepNext w:val="0"/>
              <w:keepLines w:val="0"/>
              <w:widowControl/>
              <w:suppressLineNumbers w:val="0"/>
              <w:jc w:val="left"/>
              <w:textAlignment w:val="auto"/>
              <w:rPr>
                <w:rFonts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 xml:space="preserve">            单位               品名</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品牌</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规格</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单价</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 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鸡副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代  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龙海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10kg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鸡副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大棒腿120-140g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大用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120g-140g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鸡副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琵琶腿80-100g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大用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80g-100g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鸡副</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大棒腿160-180g</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丹飞</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160g-180g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鸡副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鸡脯肉（单大胸）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一品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9.7kg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鸡副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鸡排腿（280-300g）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龙海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10kg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鸡副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鸡边腿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佰城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8kg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鸡副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鸡胸架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龙海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10kg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鸡副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鸡翅尖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九连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10kg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鸡副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鸡  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六合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10kg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鸡副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鸡翅根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众远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10kg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鸡副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乇乇肉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惠民中天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11.4kg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2"/>
                <w:szCs w:val="1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鸡副</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三黄鸡（12只）</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航润</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9.5kg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鸡副</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鸡心</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金牧</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10kg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紫薯马拉糕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糕喜点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24个*4包</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红糖马拉糕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糕喜点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24个*4包</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原味手抓饼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1kg*12包</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安井小馒头</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安井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1kg8包</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面点</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安井小汤圆</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安井</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250g*28</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面点</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冠百味奶黄包</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冠百味</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80g*10个*10包</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面点</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煎/蒸饺</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丰味洽</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1kg*10包</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烧麦</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丰味洽</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1kg*10包</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面点</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京南牛肉饼</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京南</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12片*10包</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Tahoma" w:hAnsi="Tahoma" w:eastAsia="Tahoma" w:cs="Tahom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面点</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大麻球</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上品</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4袋*40个</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面点</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思念水饺</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思念</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2.5kg*4</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面点</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紫薯包</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初荷</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6个*16包</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面点</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面窝</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雪城</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80g*30个*4包</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面点</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叮咚饭团</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和琪</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150g*80个</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牛副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牛  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新宋体" w:hAnsi="新宋体" w:eastAsia="新宋体" w:cs="新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20kg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牛副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牛  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阿根廷进口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新宋体" w:hAnsi="新宋体" w:eastAsia="新宋体" w:cs="新宋体"/>
                <w:i w:val="0"/>
                <w:iCs w:val="0"/>
                <w:color w:val="000000"/>
                <w:sz w:val="18"/>
                <w:szCs w:val="18"/>
                <w:u w:val="none"/>
              </w:rPr>
            </w:pP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牛副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牛  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阿根廷进口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新宋体" w:hAnsi="新宋体" w:eastAsia="新宋体" w:cs="新宋体"/>
                <w:i w:val="0"/>
                <w:iCs w:val="0"/>
                <w:color w:val="000000"/>
                <w:sz w:val="18"/>
                <w:szCs w:val="18"/>
                <w:u w:val="none"/>
              </w:rPr>
            </w:pP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牛副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牛  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犇进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5kg*4</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牛副</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进口牛腩</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阿根廷进口</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新宋体" w:hAnsi="新宋体" w:eastAsia="新宋体" w:cs="新宋体"/>
                <w:i w:val="0"/>
                <w:iCs w:val="0"/>
                <w:color w:val="000000"/>
                <w:sz w:val="18"/>
                <w:szCs w:val="18"/>
                <w:u w:val="none"/>
              </w:rPr>
            </w:pP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牛副</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牛骨头</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国产</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25kg</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牛副</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牛霖</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巴西进口</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新宋体" w:hAnsi="新宋体" w:eastAsia="新宋体" w:cs="新宋体"/>
                <w:i w:val="0"/>
                <w:iCs w:val="0"/>
                <w:color w:val="000000"/>
                <w:sz w:val="18"/>
                <w:szCs w:val="18"/>
                <w:u w:val="none"/>
              </w:rPr>
            </w:pP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小猪油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奇香豫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5L</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腊  鸭（只）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新宋体" w:hAnsi="新宋体" w:eastAsia="新宋体" w:cs="新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只</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熏肉/红肉（斤）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斤</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玉米粒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香脆糯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10kg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纯干玉米粒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农伯食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2.5kg*4</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大玉米棒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华晨宝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40个</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小玉米棒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华晨宝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40个</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泡藕带</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洪湖外婆</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400g*20</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白腊肉（斤）</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新宋体" w:hAnsi="新宋体" w:eastAsia="新宋体" w:cs="新宋体"/>
                <w:i w:val="0"/>
                <w:iCs w:val="0"/>
                <w:color w:val="000000"/>
                <w:sz w:val="18"/>
                <w:szCs w:val="18"/>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斤</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海白菜</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永超</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4kg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芥菜</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新宋体" w:hAnsi="新宋体" w:eastAsia="新宋体" w:cs="新宋体"/>
                <w:i w:val="0"/>
                <w:iCs w:val="0"/>
                <w:color w:val="000000"/>
                <w:sz w:val="18"/>
                <w:szCs w:val="18"/>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2.5kg*6</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沙拉酱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120g*50片*2提</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Style w:val="7"/>
                <w:lang w:val="en-US" w:eastAsia="zh-CN" w:bidi="ar"/>
              </w:rPr>
              <w:t>咖喱</w:t>
            </w:r>
            <w:r>
              <w:rPr>
                <w:rStyle w:val="8"/>
                <w:lang w:val="en-US" w:eastAsia="zh-CN" w:bidi="ar"/>
              </w:rPr>
              <w:t>（</w:t>
            </w:r>
            <w:r>
              <w:rPr>
                <w:rStyle w:val="7"/>
                <w:lang w:val="en-US" w:eastAsia="zh-CN" w:bidi="ar"/>
              </w:rPr>
              <w:t>微辣/辣味</w:t>
            </w:r>
            <w:r>
              <w:rPr>
                <w:rStyle w:val="8"/>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百梦多/爪哇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1kg*20盒</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番茄酱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1kg*12包</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水产</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基围虾</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海庆</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5kg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水产</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龙利鱼柳/巴沙鱼</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品鲜阁</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水产</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基围虾</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王牌</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40-50</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奥尔良鸡排（佳）</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佳士博</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900g*10包*10片</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佳士博牛肉丸</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佳士博</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2.5kg*4</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调理鸡块（日龙）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日龙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4kg*6包</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川香鸡柳（日龙）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日龙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10支*20包</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川香鸡柳（日龙）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日龙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25支*10包</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Style w:val="9"/>
                <w:lang w:val="en-US" w:eastAsia="zh-CN" w:bidi="ar"/>
              </w:rPr>
              <w:t>鸡条</w:t>
            </w:r>
            <w:r>
              <w:rPr>
                <w:rStyle w:val="10"/>
                <w:lang w:val="en-US" w:eastAsia="zh-CN" w:bidi="ar"/>
              </w:rPr>
              <w:t>（</w:t>
            </w:r>
            <w:r>
              <w:rPr>
                <w:rStyle w:val="11"/>
                <w:lang w:val="en-US" w:eastAsia="zh-CN" w:bidi="ar"/>
              </w:rPr>
              <w:t>香酥/无骨鸡柳</w:t>
            </w:r>
            <w:r>
              <w:rPr>
                <w:rStyle w:val="10"/>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浙星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900g*10</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雪花鸡柳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浙星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900g*10</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香脆鸡软骨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隆晔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900g*10包</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当红辣子鸡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云厨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1kg*10</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包心鱼丸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源香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2.5kg*4</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石师傅撒尿牛丸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石师傅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2.5kg*4</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安井撒尿牛丸</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安井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2.5kg*4</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安井爆汁小鱼丸</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安井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2.5kg*4</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海鲜鱼丸/鱼味丸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石师傅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2.5kg*4</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三文治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京状元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2kg*4条</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江门香肠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门烈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5kg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海欣开花肠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海欣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2.5kg*4</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根根香热狗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根根香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50支*10包</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源香热狗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源之香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42支*10包</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名佑培根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名佑经典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1.5kg*8</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雪花培根</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海阳</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1.5kg*8</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香千叶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豆香聚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400g*30</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大厨小宴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大厨小宴</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400g*30包</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典发千叶</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典发</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400g*30包</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原味/黑椒地道肠</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珍享</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50支*4袋</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忠意白条鸭</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忠意</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14.4kg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Tahoma" w:hAnsi="Tahoma" w:eastAsia="Tahoma" w:cs="Tahom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鸡米花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学子膳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2.5kg*4</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荷包蛋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华香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50个*4包</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石师傅鱼豆腐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石师傅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2.5kg*4</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安井鱼豆腐/Q鱼板</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安井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2.5kg*4</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黑芝麻汤圆</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安井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500g*20袋</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安井夹心鱼饼</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安井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2.5kg*4</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牛味排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泉发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烤鸭胸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源顺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5kg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焦福记黑椒肉排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焦福记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10kg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焦福记黑椒肉柳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焦福记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2.5kg*6</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霞迷饺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石师傅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2.5kg*4</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芝士年糕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石师傅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2kg*6</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年糕条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石师傅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400g*30</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鱼  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石师傅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2.5kg*4</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牙签肉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浙星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900g*10</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脆皮肠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2.5kg*4</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虾  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麒麟美食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20条*10</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地瓜丸</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优源</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400g*10袋</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连心脆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华运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2kg*4</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大肥牛（25斤）</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一心阳洋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25斤</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双汇玉米肠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60支</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肥  羊</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一心阳洋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12盒</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肥  牛</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一心阳洋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16盒</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蟹  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石师傅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2.5kg*4</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蟹  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佳鹤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2.5kg*4</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狮子头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尚真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2.5kg*4</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安井蛋饺</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安井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165g*60袋</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b/>
                <w:bCs/>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烤鱼棒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源香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2.5kg*4</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海螺串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吧哒香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17支-8包</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骨肉相连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日龙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25支*10包</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豪佳里脊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豪佳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20支*20包</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安井紫薯球</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安井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2.5kg*4</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牧野烤肠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豫源顺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叉烧（烤肉）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豫源顺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湘厨宝蒙古肉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湘厨宝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500g*30包</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博梦园蒙古肉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博梦园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500g*24包</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藤椒鸡排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顺尔嘉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1kg*10</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鸡蛋豆腐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洋洋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60g*50根</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Tahoma" w:hAnsi="Tahoma" w:eastAsia="Tahoma" w:cs="Tahom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三香麻辣肠（卤香肠）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三香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8.5kg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Tahoma" w:hAnsi="Tahoma" w:eastAsia="Tahoma" w:cs="Tahom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Style w:val="7"/>
                <w:lang w:val="en-US" w:eastAsia="zh-CN" w:bidi="ar"/>
              </w:rPr>
              <w:t>盐酥鸡</w:t>
            </w:r>
            <w:r>
              <w:rPr>
                <w:rStyle w:val="12"/>
                <w:lang w:val="en-US" w:eastAsia="zh-CN" w:bidi="ar"/>
              </w:rPr>
              <w:t>（新和盛）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新和盛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2.5kg*4</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德邻纯肉排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德邻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10kg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德邻金丝鸡柳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德邻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虾  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东福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2.5kg*2</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雪花鸡排</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新东大</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32片*4包</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博泰奥尔良腿排</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博泰</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9kg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小酥肉</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浙星</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1kg*8</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麻辣肉片</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蜀龙</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1kg*10袋</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排腿鸡块</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宏伟</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9.5kg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黑椒仔骨</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裕点</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1kg*10</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梅菜扣肉</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胖子香</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10kg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升隆牛肉丸</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升隆</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2.5kg*4</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升隆玉米肠</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升隆</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1.5kg*8</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安井鱼籽烧鱼棒</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安井</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1kg*10</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Tahoma" w:hAnsi="Tahoma" w:eastAsia="Tahoma" w:cs="Tahom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安井千叶豆腐</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安井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2.5kg*4</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安井小酥肉</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安井</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1kg*10</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叉烧（烤肉）</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冠立</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5kg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泡牛</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一心阳洋</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2kg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酱肉包</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百草谷雨</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80g*10个*10包</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利鹏牧场雪花肥牛</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利鹏牧场</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25kg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Tahoma" w:hAnsi="Tahoma" w:eastAsia="Tahoma" w:cs="Tahom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文畅千张包肉</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上汤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2.5kg*4</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好肥牛</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一心阳洋</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12盒</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广味卤肉肠</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蔡腊香</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10kg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百吉福芝士</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百吉福</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3kg*4包</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Tahoma" w:hAnsi="Tahoma" w:eastAsia="Tahoma" w:cs="Tahom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昊瑞福鱼籽福袋</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昊瑞福</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1.5kg*4包</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脆骨肠</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辅兴坊</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70g*30支*10包</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Tahoma" w:hAnsi="Tahoma" w:eastAsia="Tahoma" w:cs="Tahom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双汇火腿肠</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双汇</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100支</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鸡排腿</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胜利</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8kg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鑫顺康美味肉片</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鑫顺康</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10kg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牛蛙前腿</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霖荫</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5kg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调理品</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鲁膳油滑鸡</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鲁膳</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500g*20</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鸭副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去皮鸭胸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惠生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8.8kg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鸭副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鸭  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天惠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1*10kg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鸭副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半边鸭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惠生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1*9.2kg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鸭副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鸭  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惠生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1*9.5kg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鸭副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鸭边腿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惠生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1*7.2kg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鸭副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鸭锁骨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双河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1*10kg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鸭副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鸭翅根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惠生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1*10kg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鸭副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鸭  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小九龙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1*10kg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鸭副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鸭  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鲁渝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1*6kg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鸭副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鸭  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乐港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1*12kg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油炸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春  卷（大）</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百草谷雨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2kg*5</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油炸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营养菜盒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冠百味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130g*20个*4包</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油炸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响当当锅贴玉米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响当当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1kg*10包</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油炸</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大油条</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孔麒祥</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80g*10根*10包</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猪副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皮五花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中粮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10kg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猪副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肥肠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河南生产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猪副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筒子骨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宏旭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10kg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猪副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猪脸肉/头皮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金阳光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9.5kg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猪副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喉  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朱子樱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10kg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猪副</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切半猪脚</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武爱</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1*10kg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猪副</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猪肚丝（正发牌）</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正发</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1kg*10袋</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 </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r>
    </w:tbl>
    <w:p>
      <w:pPr>
        <w:widowControl/>
        <w:spacing w:line="400" w:lineRule="exact"/>
        <w:ind w:right="645"/>
        <w:jc w:val="both"/>
        <w:rPr>
          <w:rFonts w:hint="default" w:ascii="宋体" w:hAnsi="宋体"/>
          <w:color w:val="000000" w:themeColor="text1"/>
          <w:sz w:val="24"/>
          <w:lang w:val="en-US" w:eastAsia="zh-CN"/>
          <w14:textFill>
            <w14:solidFill>
              <w14:schemeClr w14:val="tx1"/>
            </w14:solidFill>
          </w14:textFill>
        </w:rPr>
      </w:pPr>
    </w:p>
    <w:p>
      <w:pPr>
        <w:widowControl/>
        <w:spacing w:line="400" w:lineRule="exact"/>
        <w:ind w:right="645"/>
        <w:jc w:val="both"/>
        <w:rPr>
          <w:rFonts w:hint="default" w:ascii="宋体" w:hAnsi="宋体"/>
          <w:color w:val="000000" w:themeColor="text1"/>
          <w:sz w:val="24"/>
          <w:lang w:val="en-US" w:eastAsia="zh-CN"/>
          <w14:textFill>
            <w14:solidFill>
              <w14:schemeClr w14:val="tx1"/>
            </w14:solidFill>
          </w14:textFill>
        </w:rPr>
      </w:pPr>
    </w:p>
    <w:p>
      <w:pPr>
        <w:widowControl/>
        <w:spacing w:line="400" w:lineRule="exact"/>
        <w:ind w:right="645"/>
        <w:jc w:val="both"/>
        <w:rPr>
          <w:rFonts w:hint="default" w:ascii="宋体" w:hAnsi="宋体"/>
          <w:color w:val="000000" w:themeColor="text1"/>
          <w:sz w:val="24"/>
          <w:lang w:val="en-US" w:eastAsia="zh-CN"/>
          <w14:textFill>
            <w14:solidFill>
              <w14:schemeClr w14:val="tx1"/>
            </w14:solidFill>
          </w14:textFill>
        </w:rPr>
      </w:pPr>
    </w:p>
    <w:p>
      <w:pPr>
        <w:widowControl/>
        <w:spacing w:line="400" w:lineRule="exact"/>
        <w:ind w:right="645"/>
        <w:jc w:val="both"/>
        <w:rPr>
          <w:rFonts w:hint="default" w:ascii="宋体" w:hAnsi="宋体"/>
          <w:color w:val="000000" w:themeColor="text1"/>
          <w:sz w:val="24"/>
          <w:lang w:val="en-US" w:eastAsia="zh-CN"/>
          <w14:textFill>
            <w14:solidFill>
              <w14:schemeClr w14:val="tx1"/>
            </w14:solidFill>
          </w14:textFill>
        </w:rPr>
      </w:pPr>
    </w:p>
    <w:p>
      <w:pPr>
        <w:widowControl/>
        <w:spacing w:line="400" w:lineRule="exact"/>
        <w:ind w:right="645"/>
        <w:jc w:val="both"/>
        <w:rPr>
          <w:rFonts w:hint="default" w:ascii="宋体" w:hAnsi="宋体"/>
          <w:color w:val="000000" w:themeColor="text1"/>
          <w:sz w:val="24"/>
          <w:lang w:val="en-US" w:eastAsia="zh-CN"/>
          <w14:textFill>
            <w14:solidFill>
              <w14:schemeClr w14:val="tx1"/>
            </w14:solidFill>
          </w14:textFill>
        </w:rPr>
      </w:pPr>
    </w:p>
    <w:p>
      <w:pPr>
        <w:widowControl/>
        <w:spacing w:line="400" w:lineRule="exact"/>
        <w:ind w:right="645"/>
        <w:jc w:val="both"/>
        <w:rPr>
          <w:rFonts w:hint="eastAsia" w:ascii="宋体" w:hAnsi="宋体"/>
          <w:color w:val="000000" w:themeColor="text1"/>
          <w:sz w:val="24"/>
          <w:lang w:val="en-US"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附件2：</w:t>
      </w:r>
    </w:p>
    <w:tbl>
      <w:tblPr>
        <w:tblStyle w:val="4"/>
        <w:tblW w:w="9040"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74"/>
        <w:gridCol w:w="1706"/>
        <w:gridCol w:w="1593"/>
        <w:gridCol w:w="1606"/>
        <w:gridCol w:w="774"/>
        <w:gridCol w:w="774"/>
        <w:gridCol w:w="1042"/>
        <w:gridCol w:w="7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9045"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广信国际大酒店常用冻货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品名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品牌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市调价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酸菜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虾之源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地皮菜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颐利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烟鸭胸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佳绩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1*10KG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珍珠丸子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二分钱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360G*20盒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三文治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京状元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1*2KG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大白刁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美娘子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460G-600G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肥肠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500G*20袋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冻蟹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野山笋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250G*30袋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虾仁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千湖宴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1*700G/31/4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海参皮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蒜香酥小排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和办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400G*25包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清水笋</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众合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1*2.5KG*6袋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肥牛卷</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传香园</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300G*16盒</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卤老鸭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烧鹅仔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腊鱼尾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攸县香干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南国宏豆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1500G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酱大蒜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峰旺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500G*20袋</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珍珠藕丸子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二分钱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360G*20盒</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风干武昌鱼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黑鱼片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拾鲜港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250G*25袋</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金菇脆笋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山芽芽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500G*20袋</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撒尿牛丸</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仟岛凰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1*2.5KG</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FF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FF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牛筋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孜然脆骨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厨善达人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320G*25袋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扇贝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粉丝玉带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黑棕鹅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鸡排腿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黑河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琵琶腿(鸡腿）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太合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冻鸭</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双合樱桃鸭</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1*9.2kg</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新宋体" w:hAnsi="新宋体" w:eastAsia="新宋体" w:cs="新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毛肚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爆浆豆腐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憨憨豆匠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490G*18袋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伍仁酱丁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脆黄瓜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腊鱼尾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黑鱼片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拾鲜港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250G*25袋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蒙古肉</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博梦园</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250G*24袋</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奶酪蒸蛋糕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福冠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180G*20袋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澳洲牛肉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巴沙鱼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好庆友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1KG*10包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基围虾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海老31/40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280G*10盒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香虾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鲜@尚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400G*10盒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手抓小排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和办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500G*20袋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肚尖</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甄艺美食</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175G*40袋</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梅菜扣肉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聪厨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450G*24盒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冰冻鸭掌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长勇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冰冻花甲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豆浆粉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潜润（诺维）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1KG*20包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雀巢奶粉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雀巢怡运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300G912袋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鸭血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300G*20盒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5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雪花培根</w:t>
            </w:r>
          </w:p>
        </w:tc>
        <w:tc>
          <w:tcPr>
            <w:tcW w:w="14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汇万家</w:t>
            </w:r>
          </w:p>
        </w:tc>
        <w:tc>
          <w:tcPr>
            <w:tcW w:w="15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1*1.5kg</w:t>
            </w:r>
          </w:p>
        </w:tc>
        <w:tc>
          <w:tcPr>
            <w:tcW w:w="6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袋</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新宋体" w:hAnsi="新宋体" w:eastAsia="新宋体" w:cs="新宋体"/>
                <w:i w:val="0"/>
                <w:iCs w:val="0"/>
                <w:color w:val="000000"/>
                <w:sz w:val="20"/>
                <w:szCs w:val="20"/>
                <w:u w:val="none"/>
              </w:rPr>
            </w:pPr>
          </w:p>
        </w:tc>
        <w:tc>
          <w:tcPr>
            <w:tcW w:w="14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新宋体" w:hAnsi="新宋体" w:eastAsia="新宋体" w:cs="新宋体"/>
                <w:i w:val="0"/>
                <w:iCs w:val="0"/>
                <w:color w:val="000000"/>
                <w:sz w:val="20"/>
                <w:szCs w:val="20"/>
                <w:u w:val="none"/>
              </w:rPr>
            </w:pPr>
          </w:p>
        </w:tc>
        <w:tc>
          <w:tcPr>
            <w:tcW w:w="15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新宋体" w:hAnsi="新宋体" w:eastAsia="新宋体" w:cs="新宋体"/>
                <w:i w:val="0"/>
                <w:iCs w:val="0"/>
                <w:color w:val="000000"/>
                <w:sz w:val="20"/>
                <w:szCs w:val="20"/>
                <w:u w:val="none"/>
              </w:rPr>
            </w:pPr>
          </w:p>
        </w:tc>
        <w:tc>
          <w:tcPr>
            <w:tcW w:w="6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新宋体" w:hAnsi="新宋体" w:eastAsia="新宋体" w:cs="新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白腊肉</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新宋体" w:hAnsi="新宋体" w:eastAsia="新宋体" w:cs="新宋体"/>
                <w:i w:val="0"/>
                <w:iCs w:val="0"/>
                <w:color w:val="000000"/>
                <w:sz w:val="20"/>
                <w:szCs w:val="20"/>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新宋体" w:hAnsi="新宋体" w:eastAsia="新宋体" w:cs="新宋体"/>
                <w:i w:val="0"/>
                <w:iCs w:val="0"/>
                <w:color w:val="000000"/>
                <w:sz w:val="20"/>
                <w:szCs w:val="20"/>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bl>
    <w:p>
      <w:pPr>
        <w:widowControl/>
        <w:spacing w:line="400" w:lineRule="exact"/>
        <w:ind w:right="645"/>
        <w:jc w:val="both"/>
        <w:rPr>
          <w:rFonts w:hint="default" w:ascii="宋体" w:hAnsi="宋体"/>
          <w:color w:val="000000" w:themeColor="text1"/>
          <w:sz w:val="24"/>
          <w:lang w:val="en-US" w:eastAsia="zh-CN"/>
          <w14:textFill>
            <w14:solidFill>
              <w14:schemeClr w14:val="tx1"/>
            </w14:solidFill>
          </w14:textFill>
        </w:rPr>
      </w:pPr>
    </w:p>
    <w:sectPr>
      <w:pgSz w:w="11906" w:h="16838"/>
      <w:pgMar w:top="1191" w:right="1797" w:bottom="1077"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新宋体">
    <w:panose1 w:val="02010609030101010101"/>
    <w:charset w:val="86"/>
    <w:family w:val="auto"/>
    <w:pitch w:val="default"/>
    <w:sig w:usb0="00000203" w:usb1="288F0000" w:usb2="0000000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g3NGZmODA3NmIwOWUxZTU5ZTg4NWQxNzM4YThjYzMifQ=="/>
  </w:docVars>
  <w:rsids>
    <w:rsidRoot w:val="00D97FF6"/>
    <w:rsid w:val="001062B7"/>
    <w:rsid w:val="002479A0"/>
    <w:rsid w:val="00325BBD"/>
    <w:rsid w:val="004743FA"/>
    <w:rsid w:val="00634D02"/>
    <w:rsid w:val="007C6D29"/>
    <w:rsid w:val="008567CA"/>
    <w:rsid w:val="008F0DDF"/>
    <w:rsid w:val="0095476E"/>
    <w:rsid w:val="00A22246"/>
    <w:rsid w:val="00A622EE"/>
    <w:rsid w:val="00A96C64"/>
    <w:rsid w:val="00CA4544"/>
    <w:rsid w:val="00D97FF6"/>
    <w:rsid w:val="00EE244E"/>
    <w:rsid w:val="00F47F15"/>
    <w:rsid w:val="01053518"/>
    <w:rsid w:val="0CC87912"/>
    <w:rsid w:val="0DBC0BBA"/>
    <w:rsid w:val="16096C3C"/>
    <w:rsid w:val="2129610F"/>
    <w:rsid w:val="2AFC06EF"/>
    <w:rsid w:val="349C2909"/>
    <w:rsid w:val="372E0CA8"/>
    <w:rsid w:val="3EF7270D"/>
    <w:rsid w:val="48D97DFD"/>
    <w:rsid w:val="49837569"/>
    <w:rsid w:val="52AB4326"/>
    <w:rsid w:val="539133B9"/>
    <w:rsid w:val="588E2720"/>
    <w:rsid w:val="6633163D"/>
    <w:rsid w:val="6A3053E5"/>
    <w:rsid w:val="6FB97C2B"/>
    <w:rsid w:val="6FFE1AE2"/>
    <w:rsid w:val="7A241C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6"/>
    <w:semiHidden/>
    <w:unhideWhenUsed/>
    <w:qFormat/>
    <w:uiPriority w:val="99"/>
    <w:rPr>
      <w:sz w:val="18"/>
      <w:szCs w:val="18"/>
    </w:rPr>
  </w:style>
  <w:style w:type="paragraph" w:styleId="3">
    <w:name w:val="Normal (Web)"/>
    <w:basedOn w:val="1"/>
    <w:qFormat/>
    <w:uiPriority w:val="0"/>
    <w:pPr>
      <w:widowControl/>
      <w:spacing w:before="100" w:beforeAutospacing="1" w:after="100" w:afterAutospacing="1"/>
      <w:jc w:val="left"/>
    </w:pPr>
    <w:rPr>
      <w:rFonts w:ascii="宋体" w:hAnsi="宋体" w:cs="宋体"/>
      <w:kern w:val="0"/>
      <w:sz w:val="24"/>
    </w:rPr>
  </w:style>
  <w:style w:type="character" w:customStyle="1" w:styleId="6">
    <w:name w:val="批注框文本 字符"/>
    <w:basedOn w:val="5"/>
    <w:link w:val="2"/>
    <w:semiHidden/>
    <w:qFormat/>
    <w:uiPriority w:val="99"/>
    <w:rPr>
      <w:rFonts w:ascii="Times New Roman" w:hAnsi="Times New Roman" w:eastAsia="宋体" w:cs="Times New Roman"/>
      <w:sz w:val="18"/>
      <w:szCs w:val="18"/>
    </w:rPr>
  </w:style>
  <w:style w:type="character" w:customStyle="1" w:styleId="7">
    <w:name w:val="font21"/>
    <w:basedOn w:val="5"/>
    <w:qFormat/>
    <w:uiPriority w:val="0"/>
    <w:rPr>
      <w:rFonts w:hint="eastAsia" w:ascii="宋体" w:hAnsi="宋体" w:eastAsia="宋体" w:cs="宋体"/>
      <w:color w:val="000000"/>
      <w:sz w:val="18"/>
      <w:szCs w:val="18"/>
      <w:u w:val="none"/>
    </w:rPr>
  </w:style>
  <w:style w:type="character" w:customStyle="1" w:styleId="8">
    <w:name w:val="font31"/>
    <w:basedOn w:val="5"/>
    <w:qFormat/>
    <w:uiPriority w:val="0"/>
    <w:rPr>
      <w:rFonts w:hint="eastAsia" w:ascii="宋体" w:hAnsi="宋体" w:eastAsia="宋体" w:cs="宋体"/>
      <w:color w:val="000000"/>
      <w:sz w:val="12"/>
      <w:szCs w:val="12"/>
      <w:u w:val="none"/>
    </w:rPr>
  </w:style>
  <w:style w:type="character" w:customStyle="1" w:styleId="9">
    <w:name w:val="font51"/>
    <w:basedOn w:val="5"/>
    <w:uiPriority w:val="0"/>
    <w:rPr>
      <w:rFonts w:hint="eastAsia" w:ascii="新宋体" w:hAnsi="新宋体" w:eastAsia="新宋体" w:cs="新宋体"/>
      <w:color w:val="000000"/>
      <w:sz w:val="18"/>
      <w:szCs w:val="18"/>
      <w:u w:val="none"/>
    </w:rPr>
  </w:style>
  <w:style w:type="character" w:customStyle="1" w:styleId="10">
    <w:name w:val="font101"/>
    <w:basedOn w:val="5"/>
    <w:qFormat/>
    <w:uiPriority w:val="0"/>
    <w:rPr>
      <w:rFonts w:hint="eastAsia" w:ascii="新宋体" w:hAnsi="新宋体" w:eastAsia="新宋体" w:cs="新宋体"/>
      <w:color w:val="000000"/>
      <w:sz w:val="12"/>
      <w:szCs w:val="12"/>
      <w:u w:val="none"/>
    </w:rPr>
  </w:style>
  <w:style w:type="character" w:customStyle="1" w:styleId="11">
    <w:name w:val="font81"/>
    <w:basedOn w:val="5"/>
    <w:qFormat/>
    <w:uiPriority w:val="0"/>
    <w:rPr>
      <w:rFonts w:hint="eastAsia" w:ascii="新宋体" w:hAnsi="新宋体" w:eastAsia="新宋体" w:cs="新宋体"/>
      <w:color w:val="000000"/>
      <w:sz w:val="16"/>
      <w:szCs w:val="16"/>
      <w:u w:val="none"/>
    </w:rPr>
  </w:style>
  <w:style w:type="character" w:customStyle="1" w:styleId="12">
    <w:name w:val="font91"/>
    <w:basedOn w:val="5"/>
    <w:uiPriority w:val="0"/>
    <w:rPr>
      <w:rFonts w:hint="eastAsia" w:ascii="宋体" w:hAnsi="宋体" w:eastAsia="宋体" w:cs="宋体"/>
      <w:color w:val="000000"/>
      <w:sz w:val="16"/>
      <w:szCs w:val="16"/>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4113</Words>
  <Characters>5457</Characters>
  <Lines>16</Lines>
  <Paragraphs>4</Paragraphs>
  <TotalTime>0</TotalTime>
  <ScaleCrop>false</ScaleCrop>
  <LinksUpToDate>false</LinksUpToDate>
  <CharactersWithSpaces>5733</CharactersWithSpaces>
  <Application>WPS Office_11.1.0.12159_F1E327BC-269C-435d-A152-05C5408002CA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2023-06-15T00:26:00Z</dcterms:created>
  <dc:creator>Administrator</dc:creator>
  <cp:lastModifiedBy>张海霞</cp:lastModifiedBy>
  <cp:lastPrinted>2023-06-15T08:22:00Z</cp:lastPrinted>
  <dcterms:modified xsi:type="dcterms:W3CDTF">2023-09-19T07:36:50Z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2052-11.1.0.12159</vt:lpwstr>
  </property>
  <property fmtid="{D5CDD505-2E9C-101B-9397-08002B2CF9AE}" pid="3" name="ICV">
    <vt:lpwstr>B6CF0EE7913D4858981A85947B9D41F4</vt:lpwstr>
  </property>
</Properties>
</file>