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B76C5">
      <w:pPr>
        <w:spacing w:before="39" w:line="339" w:lineRule="auto"/>
        <w:ind w:right="99" w:firstLine="898" w:firstLineChars="300"/>
        <w:rPr>
          <w:rFonts w:ascii="仿宋" w:hAnsi="仿宋" w:eastAsia="仿宋" w:cs="仿宋"/>
          <w:b/>
          <w:spacing w:val="-1"/>
          <w:sz w:val="30"/>
          <w:szCs w:val="30"/>
        </w:rPr>
      </w:pPr>
      <w:r>
        <w:rPr>
          <w:rFonts w:hint="eastAsia" w:ascii="仿宋" w:hAnsi="仿宋" w:eastAsia="仿宋" w:cs="仿宋"/>
          <w:b/>
          <w:bCs/>
          <w:spacing w:val="-1"/>
          <w:sz w:val="30"/>
          <w:szCs w:val="30"/>
        </w:rPr>
        <w:t>武昌理工学院</w:t>
      </w:r>
      <w:r>
        <w:rPr>
          <w:rFonts w:hint="eastAsia" w:ascii="仿宋" w:hAnsi="仿宋" w:eastAsia="仿宋" w:cs="仿宋"/>
          <w:b/>
          <w:bCs/>
          <w:spacing w:val="-1"/>
          <w:sz w:val="30"/>
          <w:szCs w:val="30"/>
          <w:lang w:val="en-US" w:eastAsia="zh-CN"/>
        </w:rPr>
        <w:t>校医院4楼加固施工项目</w:t>
      </w:r>
      <w:r>
        <w:rPr>
          <w:rFonts w:hint="eastAsia" w:ascii="仿宋" w:hAnsi="仿宋" w:eastAsia="仿宋" w:cs="仿宋"/>
          <w:b/>
          <w:bCs/>
          <w:spacing w:val="-1"/>
          <w:sz w:val="30"/>
          <w:szCs w:val="30"/>
        </w:rPr>
        <w:t>邀标公告</w:t>
      </w:r>
    </w:p>
    <w:p w14:paraId="2B06D4F4">
      <w:pPr>
        <w:spacing w:before="171" w:line="339" w:lineRule="auto"/>
        <w:ind w:right="33" w:firstLine="476" w:firstLineChars="200"/>
        <w:rPr>
          <w:rFonts w:ascii="仿宋" w:hAnsi="仿宋" w:eastAsia="仿宋" w:cs="仿宋"/>
          <w:spacing w:val="-1"/>
          <w:sz w:val="24"/>
        </w:rPr>
      </w:pPr>
    </w:p>
    <w:p w14:paraId="40507800">
      <w:pPr>
        <w:spacing w:before="39" w:line="339" w:lineRule="auto"/>
        <w:ind w:left="94" w:leftChars="45" w:right="99" w:firstLine="476" w:firstLineChars="200"/>
        <w:jc w:val="left"/>
        <w:rPr>
          <w:rFonts w:ascii="仿宋" w:hAnsi="仿宋" w:eastAsia="仿宋" w:cs="仿宋"/>
          <w:b/>
          <w:spacing w:val="-1"/>
          <w:sz w:val="32"/>
          <w:szCs w:val="32"/>
        </w:rPr>
      </w:pPr>
      <w:r>
        <w:rPr>
          <w:rFonts w:hint="eastAsia" w:ascii="仿宋" w:hAnsi="仿宋" w:eastAsia="仿宋" w:cs="仿宋"/>
          <w:spacing w:val="-1"/>
          <w:sz w:val="24"/>
        </w:rPr>
        <w:t>武昌理工学院现对</w:t>
      </w:r>
      <w:r>
        <w:rPr>
          <w:rFonts w:hint="eastAsia" w:ascii="仿宋" w:hAnsi="仿宋" w:eastAsia="仿宋" w:cs="仿宋"/>
          <w:spacing w:val="-1"/>
          <w:sz w:val="24"/>
          <w:lang w:val="en-US" w:eastAsia="zh-CN"/>
        </w:rPr>
        <w:t>学院校医院4楼加固项目</w:t>
      </w:r>
      <w:r>
        <w:rPr>
          <w:rFonts w:hint="eastAsia" w:ascii="仿宋" w:hAnsi="仿宋" w:eastAsia="仿宋" w:cs="仿宋"/>
          <w:spacing w:val="-1"/>
          <w:sz w:val="24"/>
        </w:rPr>
        <w:t>进行市场邀标，欢迎具备条件的</w:t>
      </w:r>
      <w:r>
        <w:rPr>
          <w:rFonts w:hint="eastAsia" w:ascii="仿宋" w:hAnsi="仿宋" w:eastAsia="仿宋" w:cs="仿宋"/>
          <w:spacing w:val="-1"/>
          <w:sz w:val="24"/>
          <w:lang w:val="en-US" w:eastAsia="zh-CN"/>
        </w:rPr>
        <w:t>施工单位</w:t>
      </w:r>
      <w:r>
        <w:rPr>
          <w:rFonts w:hint="eastAsia" w:ascii="仿宋" w:hAnsi="仿宋" w:eastAsia="仿宋" w:cs="仿宋"/>
          <w:spacing w:val="-1"/>
          <w:sz w:val="24"/>
        </w:rPr>
        <w:t>参加邀标。</w:t>
      </w:r>
    </w:p>
    <w:p w14:paraId="184EDBE3">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一、采购项目名称及内容</w:t>
      </w:r>
    </w:p>
    <w:p w14:paraId="620DF419">
      <w:pPr>
        <w:spacing w:before="171" w:line="300" w:lineRule="exact"/>
        <w:ind w:right="33" w:firstLine="476" w:firstLineChars="200"/>
        <w:rPr>
          <w:rFonts w:hint="eastAsia" w:ascii="仿宋" w:hAnsi="仿宋" w:eastAsia="仿宋" w:cs="仿宋"/>
          <w:spacing w:val="-1"/>
          <w:sz w:val="24"/>
          <w:lang w:val="en-US" w:eastAsia="zh-CN"/>
        </w:rPr>
      </w:pPr>
      <w:r>
        <w:rPr>
          <w:rFonts w:hint="eastAsia" w:ascii="仿宋" w:hAnsi="仿宋" w:eastAsia="仿宋" w:cs="仿宋"/>
          <w:spacing w:val="-1"/>
          <w:sz w:val="24"/>
        </w:rPr>
        <w:t>项目名称：</w:t>
      </w:r>
      <w:r>
        <w:rPr>
          <w:rFonts w:hint="eastAsia" w:ascii="仿宋" w:hAnsi="仿宋" w:eastAsia="仿宋" w:cs="仿宋"/>
          <w:spacing w:val="-1"/>
          <w:sz w:val="24"/>
          <w:lang w:val="en-US" w:eastAsia="zh-CN"/>
        </w:rPr>
        <w:t>校医院加固项目</w:t>
      </w:r>
    </w:p>
    <w:p w14:paraId="0ADD53C7">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采购人：武昌理工学院</w:t>
      </w:r>
    </w:p>
    <w:p w14:paraId="44036A8A">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二、供应商资格</w:t>
      </w:r>
    </w:p>
    <w:p w14:paraId="1CD27ECB">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1、具有独立法人资格，且符合《中华人民共和国政府采购法》第二十二条规定；</w:t>
      </w:r>
    </w:p>
    <w:p w14:paraId="1D7B1397">
      <w:pPr>
        <w:spacing w:before="171" w:line="300" w:lineRule="exact"/>
        <w:ind w:right="33" w:firstLine="478" w:firstLineChars="200"/>
        <w:rPr>
          <w:rFonts w:ascii="仿宋" w:hAnsi="仿宋" w:eastAsia="仿宋" w:cs="仿宋"/>
          <w:b/>
          <w:bCs/>
          <w:spacing w:val="-1"/>
          <w:sz w:val="24"/>
        </w:rPr>
      </w:pPr>
      <w:r>
        <w:rPr>
          <w:rFonts w:hint="eastAsia" w:ascii="仿宋" w:hAnsi="仿宋" w:eastAsia="仿宋" w:cs="仿宋"/>
          <w:b/>
          <w:bCs/>
          <w:spacing w:val="-1"/>
          <w:sz w:val="24"/>
        </w:rPr>
        <w:t>2、</w:t>
      </w:r>
      <w:r>
        <w:rPr>
          <w:rFonts w:hint="eastAsia" w:ascii="仿宋" w:hAnsi="仿宋" w:eastAsia="仿宋" w:cs="仿宋"/>
          <w:b/>
          <w:bCs/>
          <w:spacing w:val="-1"/>
          <w:sz w:val="24"/>
          <w:lang w:val="en-US" w:eastAsia="zh-CN"/>
        </w:rPr>
        <w:t>参与加固施工项目必须</w:t>
      </w:r>
      <w:r>
        <w:rPr>
          <w:rFonts w:hint="eastAsia" w:ascii="仿宋" w:hAnsi="仿宋" w:eastAsia="仿宋" w:cs="仿宋"/>
          <w:b/>
          <w:bCs/>
          <w:spacing w:val="-1"/>
          <w:sz w:val="24"/>
        </w:rPr>
        <w:t>具有</w:t>
      </w:r>
      <w:r>
        <w:rPr>
          <w:rFonts w:hint="eastAsia" w:ascii="仿宋" w:hAnsi="仿宋" w:eastAsia="仿宋" w:cs="仿宋"/>
          <w:b/>
          <w:bCs/>
          <w:spacing w:val="-1"/>
          <w:sz w:val="24"/>
          <w:lang w:val="en-US" w:eastAsia="zh-CN"/>
        </w:rPr>
        <w:t>建筑加固</w:t>
      </w:r>
      <w:r>
        <w:rPr>
          <w:rFonts w:hint="eastAsia" w:ascii="仿宋" w:hAnsi="仿宋" w:eastAsia="仿宋" w:cs="仿宋"/>
          <w:b/>
          <w:bCs/>
          <w:spacing w:val="-1"/>
          <w:sz w:val="24"/>
        </w:rPr>
        <w:t>相关经营资质；</w:t>
      </w:r>
    </w:p>
    <w:p w14:paraId="0E6178A3">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3、供应商存在以下不良信用记录情形之一的，不得推荐为成交候选供应商，不得确定为成交供应商：</w:t>
      </w:r>
    </w:p>
    <w:p w14:paraId="7F5AF9B9">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（1）供应商被人民法院列入失信被执行人的；</w:t>
      </w:r>
    </w:p>
    <w:p w14:paraId="41F3CEE2">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（2）供应商或其法定代表人（单位负责人）或拟派项目经理（项目负责人）被人民检察院列入行贿犯罪档案的；</w:t>
      </w:r>
    </w:p>
    <w:p w14:paraId="2EFE7D8B">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（3）供应商被工商行政管理部门列入企业经营异常名录的；</w:t>
      </w:r>
    </w:p>
    <w:p w14:paraId="0B06D331">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（4）供应商被税务部门列入重大税收违法案件当事人名单的；</w:t>
      </w:r>
    </w:p>
    <w:p w14:paraId="2D685F36">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（5）供应商被政府采购监管部门列入政府采购严重违法失信行为记录名单的。</w:t>
      </w:r>
    </w:p>
    <w:p w14:paraId="47F1A156">
      <w:pPr>
        <w:spacing w:before="171" w:line="300" w:lineRule="exact"/>
        <w:ind w:right="33" w:firstLine="476" w:firstLineChars="200"/>
        <w:rPr>
          <w:rFonts w:hint="eastAsia" w:ascii="仿宋" w:hAnsi="仿宋" w:eastAsia="仿宋" w:cs="仿宋"/>
          <w:spacing w:val="-1"/>
          <w:sz w:val="24"/>
        </w:rPr>
      </w:pPr>
      <w:r>
        <w:rPr>
          <w:rFonts w:hint="eastAsia" w:ascii="仿宋" w:hAnsi="仿宋" w:eastAsia="仿宋" w:cs="仿宋"/>
          <w:spacing w:val="-1"/>
          <w:sz w:val="24"/>
        </w:rPr>
        <w:t>4、本项目不接受联合体谈判，不允许转包。</w:t>
      </w:r>
    </w:p>
    <w:p w14:paraId="603236F5">
      <w:pPr>
        <w:spacing w:before="171" w:line="300" w:lineRule="exact"/>
        <w:ind w:right="33" w:firstLine="476" w:firstLineChars="200"/>
        <w:rPr>
          <w:rFonts w:hint="default" w:ascii="仿宋" w:hAnsi="仿宋" w:eastAsia="仿宋" w:cs="仿宋"/>
          <w:spacing w:val="-1"/>
          <w:sz w:val="24"/>
          <w:lang w:val="en-US" w:eastAsia="zh-CN"/>
        </w:rPr>
      </w:pPr>
      <w:r>
        <w:rPr>
          <w:rFonts w:hint="eastAsia" w:ascii="仿宋" w:hAnsi="仿宋" w:eastAsia="仿宋" w:cs="仿宋"/>
          <w:spacing w:val="-1"/>
          <w:sz w:val="24"/>
          <w:lang w:val="en-US" w:eastAsia="zh-CN"/>
        </w:rPr>
        <w:t>5、施工单位具有类似加固项目相关案例。</w:t>
      </w:r>
    </w:p>
    <w:p w14:paraId="0706AD30">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三、邀标文件发布办法</w:t>
      </w:r>
    </w:p>
    <w:p w14:paraId="48200E58">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1、邀标文件发布时间：2025年</w:t>
      </w:r>
      <w:r>
        <w:rPr>
          <w:rFonts w:hint="eastAsia" w:ascii="仿宋" w:hAnsi="仿宋" w:eastAsia="仿宋" w:cs="仿宋"/>
          <w:spacing w:val="-1"/>
          <w:sz w:val="24"/>
          <w:lang w:val="en-US" w:eastAsia="zh-CN"/>
        </w:rPr>
        <w:t>5</w:t>
      </w:r>
      <w:r>
        <w:rPr>
          <w:rFonts w:hint="eastAsia" w:ascii="仿宋" w:hAnsi="仿宋" w:eastAsia="仿宋" w:cs="仿宋"/>
          <w:spacing w:val="-1"/>
          <w:sz w:val="24"/>
        </w:rPr>
        <w:t>月</w:t>
      </w:r>
      <w:r>
        <w:rPr>
          <w:rFonts w:hint="eastAsia" w:ascii="仿宋" w:hAnsi="仿宋" w:eastAsia="仿宋" w:cs="仿宋"/>
          <w:spacing w:val="-1"/>
          <w:sz w:val="24"/>
          <w:lang w:val="en-US" w:eastAsia="zh-CN"/>
        </w:rPr>
        <w:t>30</w:t>
      </w:r>
      <w:r>
        <w:rPr>
          <w:rFonts w:hint="eastAsia" w:ascii="仿宋" w:hAnsi="仿宋" w:eastAsia="仿宋" w:cs="仿宋"/>
          <w:spacing w:val="-1"/>
          <w:sz w:val="24"/>
        </w:rPr>
        <w:t>日9时 至2025年</w:t>
      </w:r>
      <w:r>
        <w:rPr>
          <w:rFonts w:hint="eastAsia" w:ascii="仿宋" w:hAnsi="仿宋" w:eastAsia="仿宋" w:cs="仿宋"/>
          <w:spacing w:val="-1"/>
          <w:sz w:val="24"/>
          <w:lang w:val="en-US" w:eastAsia="zh-CN"/>
        </w:rPr>
        <w:t>6</w:t>
      </w:r>
      <w:r>
        <w:rPr>
          <w:rFonts w:hint="eastAsia" w:ascii="仿宋" w:hAnsi="仿宋" w:eastAsia="仿宋" w:cs="仿宋"/>
          <w:spacing w:val="-1"/>
          <w:sz w:val="24"/>
        </w:rPr>
        <w:t>月</w:t>
      </w:r>
      <w:r>
        <w:rPr>
          <w:rFonts w:hint="eastAsia" w:ascii="仿宋" w:hAnsi="仿宋" w:eastAsia="仿宋" w:cs="仿宋"/>
          <w:spacing w:val="-1"/>
          <w:sz w:val="24"/>
          <w:lang w:val="en-US" w:eastAsia="zh-CN"/>
        </w:rPr>
        <w:t>10</w:t>
      </w:r>
      <w:r>
        <w:rPr>
          <w:rFonts w:hint="eastAsia" w:ascii="仿宋" w:hAnsi="仿宋" w:eastAsia="仿宋" w:cs="仿宋"/>
          <w:spacing w:val="-1"/>
          <w:sz w:val="24"/>
        </w:rPr>
        <w:t>日16 时</w:t>
      </w:r>
    </w:p>
    <w:p w14:paraId="5344ED3E">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2、邀标文件价格：  0 元/份，市场询价文件售后不退。</w:t>
      </w:r>
    </w:p>
    <w:p w14:paraId="60DA2622">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3、报名方式：申请单位请携带法人授权委托书原件和营业执照复印件（加盖公章）到在武昌理工学院行政楼5楼招标办公室报名登记并提交公司相关资料；亦可在网上登记认购，网上报名请发送相关资料至邮箱：</w:t>
      </w:r>
      <w:r>
        <w:fldChar w:fldCharType="begin"/>
      </w:r>
      <w:r>
        <w:instrText xml:space="preserve"> HYPERLINK "mailto:zbb@wut.edu.cn" </w:instrText>
      </w:r>
      <w:r>
        <w:fldChar w:fldCharType="separate"/>
      </w:r>
      <w:r>
        <w:rPr>
          <w:rFonts w:hint="eastAsia" w:ascii="仿宋" w:hAnsi="仿宋" w:eastAsia="仿宋" w:cs="仿宋"/>
          <w:spacing w:val="-1"/>
          <w:sz w:val="24"/>
        </w:rPr>
        <w:t>zbb@wut.edu.cn</w:t>
      </w:r>
      <w:r>
        <w:rPr>
          <w:rFonts w:hint="eastAsia" w:ascii="仿宋" w:hAnsi="仿宋" w:eastAsia="仿宋" w:cs="仿宋"/>
          <w:spacing w:val="-1"/>
          <w:sz w:val="24"/>
        </w:rPr>
        <w:fldChar w:fldCharType="end"/>
      </w:r>
      <w:r>
        <w:rPr>
          <w:rFonts w:hint="eastAsia" w:ascii="仿宋" w:hAnsi="仿宋" w:eastAsia="仿宋" w:cs="仿宋"/>
          <w:spacing w:val="-1"/>
          <w:sz w:val="24"/>
        </w:rPr>
        <w:t xml:space="preserve"> （备注项目名称、负责人及联系方式）。</w:t>
      </w:r>
    </w:p>
    <w:p w14:paraId="65F4693C">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4、报名地点：武昌理工学院行政楼5楼招标办</w:t>
      </w:r>
      <w:r>
        <w:rPr>
          <w:rFonts w:ascii="仿宋" w:hAnsi="仿宋" w:eastAsia="仿宋" w:cs="仿宋"/>
          <w:spacing w:val="-1"/>
          <w:sz w:val="24"/>
        </w:rPr>
        <w:t>（地址：</w:t>
      </w:r>
      <w:r>
        <w:rPr>
          <w:rFonts w:hint="eastAsia" w:ascii="仿宋" w:hAnsi="仿宋" w:eastAsia="仿宋" w:cs="仿宋"/>
          <w:spacing w:val="-1"/>
          <w:sz w:val="24"/>
        </w:rPr>
        <w:t>武汉市江夏区江夏大道16号</w:t>
      </w:r>
      <w:r>
        <w:rPr>
          <w:rFonts w:ascii="仿宋" w:hAnsi="仿宋" w:eastAsia="仿宋" w:cs="仿宋"/>
          <w:spacing w:val="-1"/>
          <w:sz w:val="24"/>
        </w:rPr>
        <w:t>）</w:t>
      </w:r>
    </w:p>
    <w:p w14:paraId="172E9B7C">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四</w:t>
      </w:r>
      <w:r>
        <w:rPr>
          <w:rFonts w:ascii="仿宋" w:hAnsi="仿宋" w:eastAsia="仿宋" w:cs="仿宋"/>
          <w:spacing w:val="-1"/>
          <w:sz w:val="24"/>
        </w:rPr>
        <w:t>、响应文件提交</w:t>
      </w:r>
    </w:p>
    <w:p w14:paraId="126179F0">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截止时间：2025 年</w:t>
      </w:r>
      <w:r>
        <w:rPr>
          <w:rFonts w:hint="eastAsia" w:ascii="仿宋" w:hAnsi="仿宋" w:eastAsia="仿宋" w:cs="仿宋"/>
          <w:spacing w:val="-1"/>
          <w:sz w:val="24"/>
          <w:lang w:val="en-US" w:eastAsia="zh-CN"/>
        </w:rPr>
        <w:t>6</w:t>
      </w:r>
      <w:r>
        <w:rPr>
          <w:rFonts w:ascii="仿宋" w:hAnsi="仿宋" w:eastAsia="仿宋" w:cs="仿宋"/>
          <w:spacing w:val="-1"/>
          <w:sz w:val="24"/>
        </w:rPr>
        <w:t>月</w:t>
      </w:r>
      <w:r>
        <w:rPr>
          <w:rFonts w:hint="eastAsia" w:ascii="仿宋" w:hAnsi="仿宋" w:eastAsia="仿宋" w:cs="仿宋"/>
          <w:spacing w:val="-1"/>
          <w:sz w:val="24"/>
          <w:lang w:val="en-US" w:eastAsia="zh-CN"/>
        </w:rPr>
        <w:t>11</w:t>
      </w:r>
      <w:r>
        <w:rPr>
          <w:rFonts w:ascii="仿宋" w:hAnsi="仿宋" w:eastAsia="仿宋" w:cs="仿宋"/>
          <w:spacing w:val="-1"/>
          <w:sz w:val="24"/>
        </w:rPr>
        <w:t xml:space="preserve">日 </w:t>
      </w:r>
      <w:r>
        <w:rPr>
          <w:rFonts w:hint="eastAsia" w:ascii="仿宋" w:hAnsi="仿宋" w:eastAsia="仿宋" w:cs="仿宋"/>
          <w:spacing w:val="-1"/>
          <w:sz w:val="24"/>
        </w:rPr>
        <w:t xml:space="preserve"> 16  </w:t>
      </w:r>
      <w:r>
        <w:rPr>
          <w:rFonts w:ascii="仿宋" w:hAnsi="仿宋" w:eastAsia="仿宋" w:cs="仿宋"/>
          <w:spacing w:val="-1"/>
          <w:sz w:val="24"/>
        </w:rPr>
        <w:t xml:space="preserve"> 点 </w:t>
      </w:r>
      <w:r>
        <w:rPr>
          <w:rFonts w:hint="eastAsia" w:ascii="仿宋" w:hAnsi="仿宋" w:eastAsia="仿宋" w:cs="仿宋"/>
          <w:spacing w:val="-1"/>
          <w:sz w:val="24"/>
        </w:rPr>
        <w:t xml:space="preserve"> 00   </w:t>
      </w:r>
      <w:r>
        <w:rPr>
          <w:rFonts w:ascii="仿宋" w:hAnsi="仿宋" w:eastAsia="仿宋" w:cs="仿宋"/>
          <w:spacing w:val="-1"/>
          <w:sz w:val="24"/>
        </w:rPr>
        <w:t xml:space="preserve"> 分（北京时间）</w:t>
      </w:r>
    </w:p>
    <w:p w14:paraId="53D3729B">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地点：</w:t>
      </w:r>
      <w:r>
        <w:rPr>
          <w:rFonts w:hint="eastAsia" w:ascii="仿宋" w:hAnsi="仿宋" w:eastAsia="仿宋" w:cs="仿宋"/>
          <w:spacing w:val="-1"/>
          <w:sz w:val="24"/>
        </w:rPr>
        <w:t>武昌理工学院行政楼5楼招标办</w:t>
      </w:r>
      <w:r>
        <w:rPr>
          <w:rFonts w:ascii="仿宋" w:hAnsi="仿宋" w:eastAsia="仿宋" w:cs="仿宋"/>
          <w:spacing w:val="-1"/>
          <w:sz w:val="24"/>
        </w:rPr>
        <w:t>（地址：</w:t>
      </w:r>
      <w:r>
        <w:rPr>
          <w:rFonts w:hint="eastAsia" w:ascii="仿宋" w:hAnsi="仿宋" w:eastAsia="仿宋" w:cs="仿宋"/>
          <w:spacing w:val="-1"/>
          <w:sz w:val="24"/>
        </w:rPr>
        <w:t>武汉市江夏区江夏大道16号</w:t>
      </w:r>
      <w:r>
        <w:rPr>
          <w:rFonts w:ascii="仿宋" w:hAnsi="仿宋" w:eastAsia="仿宋" w:cs="仿宋"/>
          <w:spacing w:val="-1"/>
          <w:sz w:val="24"/>
        </w:rPr>
        <w:t>）</w:t>
      </w:r>
    </w:p>
    <w:p w14:paraId="5ED149A7">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五</w:t>
      </w:r>
      <w:r>
        <w:rPr>
          <w:rFonts w:ascii="仿宋" w:hAnsi="仿宋" w:eastAsia="仿宋" w:cs="仿宋"/>
          <w:spacing w:val="-1"/>
          <w:sz w:val="24"/>
        </w:rPr>
        <w:t>、</w:t>
      </w:r>
      <w:r>
        <w:rPr>
          <w:rFonts w:hint="eastAsia" w:ascii="仿宋" w:hAnsi="仿宋" w:eastAsia="仿宋" w:cs="仿宋"/>
          <w:spacing w:val="-1"/>
          <w:sz w:val="24"/>
        </w:rPr>
        <w:t>交标截止时间</w:t>
      </w:r>
    </w:p>
    <w:p w14:paraId="79583B66">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时间：2025 年</w:t>
      </w:r>
      <w:r>
        <w:rPr>
          <w:rFonts w:hint="eastAsia" w:ascii="仿宋" w:hAnsi="仿宋" w:eastAsia="仿宋" w:cs="仿宋"/>
          <w:spacing w:val="-1"/>
          <w:sz w:val="24"/>
          <w:lang w:val="en-US" w:eastAsia="zh-CN"/>
        </w:rPr>
        <w:t>6</w:t>
      </w:r>
      <w:r>
        <w:rPr>
          <w:rFonts w:ascii="仿宋" w:hAnsi="仿宋" w:eastAsia="仿宋" w:cs="仿宋"/>
          <w:spacing w:val="-1"/>
          <w:sz w:val="24"/>
        </w:rPr>
        <w:t xml:space="preserve"> 月</w:t>
      </w:r>
      <w:r>
        <w:rPr>
          <w:rFonts w:hint="eastAsia" w:ascii="仿宋" w:hAnsi="仿宋" w:eastAsia="仿宋" w:cs="仿宋"/>
          <w:spacing w:val="-1"/>
          <w:sz w:val="24"/>
          <w:lang w:val="en-US" w:eastAsia="zh-CN"/>
        </w:rPr>
        <w:t>11</w:t>
      </w:r>
      <w:r>
        <w:rPr>
          <w:rFonts w:ascii="仿宋" w:hAnsi="仿宋" w:eastAsia="仿宋" w:cs="仿宋"/>
          <w:spacing w:val="-1"/>
          <w:sz w:val="24"/>
        </w:rPr>
        <w:t xml:space="preserve">日 </w:t>
      </w:r>
      <w:r>
        <w:rPr>
          <w:rFonts w:hint="eastAsia" w:ascii="仿宋" w:hAnsi="仿宋" w:eastAsia="仿宋" w:cs="仿宋"/>
          <w:spacing w:val="-1"/>
          <w:sz w:val="24"/>
        </w:rPr>
        <w:t>16</w:t>
      </w:r>
      <w:r>
        <w:rPr>
          <w:rFonts w:ascii="仿宋" w:hAnsi="仿宋" w:eastAsia="仿宋" w:cs="仿宋"/>
          <w:spacing w:val="-1"/>
          <w:sz w:val="24"/>
        </w:rPr>
        <w:t xml:space="preserve"> 点 00 分（北京时间）</w:t>
      </w:r>
    </w:p>
    <w:p w14:paraId="1AF7388B">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地点：</w:t>
      </w:r>
      <w:r>
        <w:rPr>
          <w:rFonts w:hint="eastAsia" w:ascii="仿宋" w:hAnsi="仿宋" w:eastAsia="仿宋" w:cs="仿宋"/>
          <w:spacing w:val="-1"/>
          <w:sz w:val="24"/>
        </w:rPr>
        <w:t>武昌理工学院行政楼5楼招标办</w:t>
      </w:r>
      <w:r>
        <w:rPr>
          <w:rFonts w:ascii="仿宋" w:hAnsi="仿宋" w:eastAsia="仿宋" w:cs="仿宋"/>
          <w:spacing w:val="-1"/>
          <w:sz w:val="24"/>
        </w:rPr>
        <w:t>（地址：</w:t>
      </w:r>
      <w:r>
        <w:rPr>
          <w:rFonts w:hint="eastAsia" w:ascii="仿宋" w:hAnsi="仿宋" w:eastAsia="仿宋" w:cs="仿宋"/>
          <w:spacing w:val="-1"/>
          <w:sz w:val="24"/>
        </w:rPr>
        <w:t>武汉市江夏区江夏大道16号</w:t>
      </w:r>
      <w:r>
        <w:rPr>
          <w:rFonts w:ascii="仿宋" w:hAnsi="仿宋" w:eastAsia="仿宋" w:cs="仿宋"/>
          <w:spacing w:val="-1"/>
          <w:sz w:val="24"/>
        </w:rPr>
        <w:t>）</w:t>
      </w:r>
    </w:p>
    <w:p w14:paraId="74D03D49">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根据后附格式，提供商务报价表、报价清单以及服务商证明材料，密封盖章提交。</w:t>
      </w:r>
    </w:p>
    <w:p w14:paraId="57F010AB">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六</w:t>
      </w:r>
      <w:r>
        <w:rPr>
          <w:rFonts w:ascii="仿宋" w:hAnsi="仿宋" w:eastAsia="仿宋" w:cs="仿宋"/>
          <w:spacing w:val="-1"/>
          <w:sz w:val="24"/>
        </w:rPr>
        <w:t>、其他补充事宜</w:t>
      </w:r>
    </w:p>
    <w:p w14:paraId="32B35248">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 xml:space="preserve">获取采购文件须提供的材料（复印件加盖公章 </w:t>
      </w:r>
      <w:r>
        <w:rPr>
          <w:rFonts w:hint="eastAsia" w:ascii="仿宋" w:hAnsi="仿宋" w:eastAsia="仿宋" w:cs="仿宋"/>
          <w:spacing w:val="-1"/>
          <w:sz w:val="24"/>
        </w:rPr>
        <w:t>1</w:t>
      </w:r>
      <w:r>
        <w:rPr>
          <w:rFonts w:ascii="仿宋" w:hAnsi="仿宋" w:eastAsia="仿宋" w:cs="仿宋"/>
          <w:spacing w:val="-1"/>
          <w:sz w:val="24"/>
        </w:rPr>
        <w:t xml:space="preserve"> 份）：1.法人或者其他组织的营业执照主体证明文件；2.法定代表人（或非法人组织负责人）身份证明书原件（ 自然人作为响应主体时不需提供）；3.授权委托书原件（法定代表人、 非法人组织负责人、 自然人本人领取采购文件的无需提供）。</w:t>
      </w:r>
    </w:p>
    <w:p w14:paraId="44CC778D">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七</w:t>
      </w:r>
      <w:r>
        <w:rPr>
          <w:rFonts w:ascii="仿宋" w:hAnsi="仿宋" w:eastAsia="仿宋" w:cs="仿宋"/>
          <w:spacing w:val="-1"/>
          <w:sz w:val="24"/>
        </w:rPr>
        <w:t>、凡对本次采购提出询问，请按以下方式联系。</w:t>
      </w:r>
    </w:p>
    <w:p w14:paraId="4620E85B">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1.采购人信息</w:t>
      </w:r>
    </w:p>
    <w:p w14:paraId="2012FA82">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名  称：</w:t>
      </w:r>
      <w:r>
        <w:rPr>
          <w:rFonts w:hint="eastAsia" w:ascii="仿宋" w:hAnsi="仿宋" w:eastAsia="仿宋" w:cs="仿宋"/>
          <w:spacing w:val="-1"/>
          <w:sz w:val="24"/>
        </w:rPr>
        <w:t>武昌理工学院</w:t>
      </w:r>
    </w:p>
    <w:p w14:paraId="6ED3117A">
      <w:pPr>
        <w:spacing w:before="171" w:line="300" w:lineRule="exact"/>
        <w:ind w:right="33" w:firstLine="476" w:firstLineChars="200"/>
        <w:rPr>
          <w:rFonts w:ascii="仿宋" w:hAnsi="仿宋" w:eastAsia="仿宋" w:cs="仿宋"/>
          <w:spacing w:val="-1"/>
          <w:sz w:val="24"/>
        </w:rPr>
      </w:pPr>
      <w:r>
        <w:rPr>
          <w:rFonts w:ascii="仿宋" w:hAnsi="仿宋" w:eastAsia="仿宋" w:cs="仿宋"/>
          <w:spacing w:val="-1"/>
          <w:sz w:val="24"/>
        </w:rPr>
        <w:t>地  址：</w:t>
      </w:r>
      <w:r>
        <w:rPr>
          <w:rFonts w:hint="eastAsia" w:ascii="仿宋" w:hAnsi="仿宋" w:eastAsia="仿宋" w:cs="仿宋"/>
          <w:spacing w:val="-1"/>
          <w:sz w:val="24"/>
        </w:rPr>
        <w:t>湖北省武汉市江夏区江夏大道16号</w:t>
      </w:r>
    </w:p>
    <w:p w14:paraId="42406791">
      <w:pPr>
        <w:spacing w:before="171" w:line="300" w:lineRule="exact"/>
        <w:ind w:right="33" w:firstLine="476" w:firstLineChars="200"/>
        <w:rPr>
          <w:rFonts w:hint="default" w:ascii="仿宋" w:hAnsi="仿宋" w:eastAsia="仿宋" w:cs="仿宋"/>
          <w:spacing w:val="-1"/>
          <w:sz w:val="24"/>
          <w:lang w:val="en-US" w:eastAsia="zh-CN"/>
        </w:rPr>
      </w:pPr>
      <w:r>
        <w:rPr>
          <w:rFonts w:hint="eastAsia" w:ascii="仿宋" w:hAnsi="仿宋" w:eastAsia="仿宋" w:cs="仿宋"/>
          <w:spacing w:val="-1"/>
          <w:sz w:val="24"/>
        </w:rPr>
        <w:t>联系方式：</w:t>
      </w:r>
      <w:r>
        <w:rPr>
          <w:rFonts w:hint="eastAsia" w:ascii="仿宋" w:hAnsi="仿宋" w:eastAsia="仿宋" w:cs="仿宋"/>
          <w:spacing w:val="-1"/>
          <w:sz w:val="24"/>
          <w:lang w:val="en-US" w:eastAsia="zh-CN"/>
        </w:rPr>
        <w:t>徐江</w:t>
      </w:r>
      <w:r>
        <w:rPr>
          <w:rFonts w:hint="eastAsia" w:ascii="仿宋" w:hAnsi="仿宋" w:eastAsia="仿宋" w:cs="仿宋"/>
          <w:spacing w:val="-1"/>
          <w:sz w:val="24"/>
        </w:rPr>
        <w:t xml:space="preserve">  </w:t>
      </w:r>
      <w:r>
        <w:rPr>
          <w:rFonts w:hint="eastAsia" w:ascii="仿宋" w:hAnsi="仿宋" w:eastAsia="仿宋" w:cs="仿宋"/>
          <w:spacing w:val="-1"/>
          <w:sz w:val="24"/>
          <w:lang w:val="en-US" w:eastAsia="zh-CN"/>
        </w:rPr>
        <w:t>13476075369</w:t>
      </w:r>
      <w:r>
        <w:rPr>
          <w:rFonts w:hint="eastAsia" w:ascii="仿宋" w:hAnsi="仿宋" w:eastAsia="仿宋" w:cs="仿宋"/>
          <w:spacing w:val="-1"/>
          <w:sz w:val="24"/>
        </w:rPr>
        <w:t xml:space="preserve">  </w:t>
      </w:r>
      <w:r>
        <w:rPr>
          <w:rFonts w:hint="eastAsia" w:ascii="仿宋" w:hAnsi="仿宋" w:eastAsia="仿宋" w:cs="仿宋"/>
          <w:spacing w:val="-1"/>
          <w:sz w:val="24"/>
          <w:lang w:val="en-US" w:eastAsia="zh-CN"/>
        </w:rPr>
        <w:t xml:space="preserve">  王崇亮 13317174636</w:t>
      </w:r>
    </w:p>
    <w:p w14:paraId="32A45972">
      <w:pPr>
        <w:spacing w:before="171" w:line="300" w:lineRule="exact"/>
        <w:ind w:right="33" w:firstLine="476" w:firstLineChars="200"/>
        <w:rPr>
          <w:rFonts w:hint="default" w:ascii="仿宋" w:hAnsi="仿宋" w:eastAsia="仿宋" w:cs="仿宋"/>
          <w:spacing w:val="-1"/>
          <w:sz w:val="24"/>
          <w:lang w:val="en-US" w:eastAsia="zh-CN"/>
        </w:rPr>
      </w:pPr>
      <w:r>
        <w:rPr>
          <w:rFonts w:hint="eastAsia" w:ascii="仿宋" w:hAnsi="仿宋" w:eastAsia="仿宋" w:cs="仿宋"/>
          <w:spacing w:val="-1"/>
          <w:sz w:val="24"/>
          <w:lang w:val="en-US" w:eastAsia="zh-CN"/>
        </w:rPr>
        <w:t>技术负责人：胡学耀  13007186458</w:t>
      </w:r>
    </w:p>
    <w:p w14:paraId="6D33CA76">
      <w:pPr>
        <w:spacing w:before="171" w:line="300" w:lineRule="exact"/>
        <w:ind w:right="33" w:firstLine="476" w:firstLineChars="200"/>
        <w:rPr>
          <w:rFonts w:hint="eastAsia" w:ascii="仿宋" w:hAnsi="仿宋" w:eastAsia="仿宋" w:cs="仿宋"/>
          <w:spacing w:val="-1"/>
          <w:sz w:val="24"/>
        </w:rPr>
      </w:pPr>
      <w:r>
        <w:rPr>
          <w:rFonts w:hint="eastAsia" w:ascii="仿宋" w:hAnsi="仿宋" w:eastAsia="仿宋" w:cs="仿宋"/>
          <w:spacing w:val="-1"/>
          <w:sz w:val="24"/>
        </w:rPr>
        <w:t>邮箱：</w:t>
      </w:r>
      <w:r>
        <w:fldChar w:fldCharType="begin"/>
      </w:r>
      <w:r>
        <w:instrText xml:space="preserve"> HYPERLINK "mailto:zbb@wut.edu.cn" </w:instrText>
      </w:r>
      <w:r>
        <w:fldChar w:fldCharType="separate"/>
      </w:r>
      <w:r>
        <w:rPr>
          <w:rFonts w:hint="eastAsia" w:ascii="仿宋" w:hAnsi="仿宋" w:eastAsia="仿宋" w:cs="仿宋"/>
          <w:spacing w:val="-1"/>
          <w:sz w:val="24"/>
        </w:rPr>
        <w:t>zbb@wut.edu.cn</w:t>
      </w:r>
      <w:r>
        <w:rPr>
          <w:rFonts w:hint="eastAsia" w:ascii="仿宋" w:hAnsi="仿宋" w:eastAsia="仿宋" w:cs="仿宋"/>
          <w:spacing w:val="-1"/>
          <w:sz w:val="24"/>
        </w:rPr>
        <w:fldChar w:fldCharType="end"/>
      </w:r>
      <w:r>
        <w:rPr>
          <w:rFonts w:hint="eastAsia" w:ascii="仿宋" w:hAnsi="仿宋" w:eastAsia="仿宋" w:cs="仿宋"/>
          <w:spacing w:val="-1"/>
          <w:sz w:val="24"/>
          <w:lang w:val="en-US" w:eastAsia="zh-CN"/>
        </w:rPr>
        <w:t xml:space="preserve"> </w:t>
      </w:r>
      <w:r>
        <w:rPr>
          <w:rFonts w:hint="eastAsia" w:ascii="仿宋" w:hAnsi="仿宋" w:eastAsia="仿宋" w:cs="仿宋"/>
          <w:spacing w:val="-1"/>
          <w:sz w:val="24"/>
        </w:rPr>
        <w:t xml:space="preserve">  027-81652299</w:t>
      </w:r>
    </w:p>
    <w:p w14:paraId="4A00827D">
      <w:pPr>
        <w:spacing w:before="171" w:line="300" w:lineRule="exact"/>
        <w:ind w:right="33" w:firstLine="476" w:firstLineChars="200"/>
        <w:rPr>
          <w:rFonts w:ascii="仿宋" w:hAnsi="仿宋" w:eastAsia="仿宋" w:cs="仿宋"/>
          <w:spacing w:val="-1"/>
          <w:sz w:val="24"/>
        </w:rPr>
      </w:pPr>
      <w:r>
        <w:rPr>
          <w:rFonts w:hint="eastAsia" w:ascii="仿宋" w:hAnsi="仿宋" w:eastAsia="仿宋" w:cs="仿宋"/>
          <w:spacing w:val="-1"/>
          <w:sz w:val="24"/>
        </w:rPr>
        <w:t>监督投诉电话及邮箱：027-81652022 zbb2@wut.edu.cn</w:t>
      </w:r>
    </w:p>
    <w:p w14:paraId="3F7D6C7C">
      <w:pPr>
        <w:pStyle w:val="2"/>
        <w:spacing w:line="300" w:lineRule="exact"/>
      </w:pPr>
    </w:p>
    <w:p w14:paraId="228BD8DA">
      <w:pPr>
        <w:spacing w:line="300" w:lineRule="exact"/>
        <w:rPr>
          <w:rFonts w:ascii="仿宋" w:hAnsi="仿宋" w:eastAsia="仿宋"/>
          <w:sz w:val="24"/>
        </w:rPr>
      </w:pPr>
      <w:r>
        <w:rPr>
          <w:rFonts w:hint="eastAsia" w:ascii="仿宋" w:hAnsi="仿宋" w:eastAsia="仿宋"/>
          <w:sz w:val="24"/>
        </w:rPr>
        <w:t>八、其它</w:t>
      </w:r>
    </w:p>
    <w:p w14:paraId="74E5853F">
      <w:pPr>
        <w:spacing w:line="300" w:lineRule="exact"/>
        <w:rPr>
          <w:rFonts w:ascii="仿宋" w:hAnsi="仿宋" w:eastAsia="仿宋"/>
          <w:sz w:val="24"/>
        </w:rPr>
      </w:pPr>
    </w:p>
    <w:p w14:paraId="30F27A43">
      <w:pPr>
        <w:spacing w:line="300" w:lineRule="exact"/>
        <w:ind w:firstLine="480" w:firstLineChars="200"/>
        <w:rPr>
          <w:rFonts w:ascii="仿宋" w:hAnsi="仿宋" w:eastAsia="仿宋"/>
          <w:sz w:val="24"/>
        </w:rPr>
        <w:sectPr>
          <w:pgSz w:w="11906" w:h="16839"/>
          <w:pgMar w:top="1431" w:right="1702" w:bottom="1396" w:left="1785" w:header="0" w:footer="1234" w:gutter="0"/>
          <w:cols w:space="720" w:num="1"/>
        </w:sectPr>
      </w:pPr>
      <w:r>
        <w:rPr>
          <w:rFonts w:hint="eastAsia" w:ascii="仿宋" w:hAnsi="仿宋" w:eastAsia="仿宋"/>
          <w:sz w:val="24"/>
        </w:rPr>
        <w:t>所有解释权归属招标办。</w:t>
      </w:r>
    </w:p>
    <w:p w14:paraId="79312171">
      <w:pPr>
        <w:widowControl/>
        <w:spacing w:beforeAutospacing="1" w:afterAutospacing="1"/>
        <w:jc w:val="left"/>
        <w:rPr>
          <w:rFonts w:ascii="仿宋" w:hAnsi="仿宋" w:eastAsia="仿宋" w:cs="仿宋"/>
          <w:b/>
          <w:bCs/>
          <w:spacing w:val="-1"/>
          <w:sz w:val="24"/>
        </w:rPr>
      </w:pPr>
      <w:r>
        <w:rPr>
          <w:rFonts w:hint="eastAsia" w:ascii="仿宋" w:hAnsi="仿宋" w:eastAsia="仿宋" w:cs="仿宋"/>
          <w:b/>
          <w:bCs/>
          <w:spacing w:val="-1"/>
          <w:sz w:val="24"/>
        </w:rPr>
        <w:t>附件一：</w:t>
      </w:r>
    </w:p>
    <w:p w14:paraId="2CD64821">
      <w:pPr>
        <w:widowControl/>
        <w:spacing w:beforeAutospacing="1" w:afterAutospacing="1"/>
        <w:jc w:val="left"/>
        <w:rPr>
          <w:rFonts w:ascii="仿宋" w:hAnsi="仿宋" w:eastAsia="仿宋" w:cs="微软雅黑"/>
          <w:color w:val="000000"/>
          <w:sz w:val="24"/>
        </w:rPr>
      </w:pPr>
      <w:r>
        <w:rPr>
          <w:rFonts w:hint="eastAsia" w:ascii="仿宋" w:hAnsi="仿宋" w:eastAsia="仿宋" w:cs="仿宋"/>
          <w:b/>
          <w:bCs/>
          <w:spacing w:val="-1"/>
          <w:sz w:val="24"/>
        </w:rPr>
        <w:t>1、武昌理工学院</w:t>
      </w:r>
      <w:r>
        <w:rPr>
          <w:rFonts w:hint="eastAsia" w:ascii="仿宋" w:hAnsi="仿宋" w:eastAsia="仿宋" w:cs="仿宋"/>
          <w:b/>
          <w:bCs/>
          <w:spacing w:val="-1"/>
          <w:sz w:val="24"/>
          <w:lang w:val="en-US" w:eastAsia="zh-CN"/>
        </w:rPr>
        <w:t>加固项目</w:t>
      </w:r>
      <w:bookmarkStart w:id="0" w:name="_GoBack"/>
      <w:bookmarkEnd w:id="0"/>
      <w:r>
        <w:rPr>
          <w:rStyle w:val="9"/>
          <w:rFonts w:hint="eastAsia" w:ascii="宋体" w:hAnsi="宋体" w:eastAsia="宋体" w:cs="宋体"/>
          <w:color w:val="000000"/>
          <w:kern w:val="0"/>
          <w:sz w:val="24"/>
        </w:rPr>
        <w:t>报价表</w:t>
      </w:r>
    </w:p>
    <w:tbl>
      <w:tblPr>
        <w:tblStyle w:val="6"/>
        <w:tblW w:w="740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2136"/>
        <w:gridCol w:w="5268"/>
      </w:tblGrid>
      <w:tr w14:paraId="246FEB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9" w:hRule="atLeast"/>
        </w:trPr>
        <w:tc>
          <w:tcPr>
            <w:tcW w:w="2136" w:type="dxa"/>
            <w:tcBorders>
              <w:top w:val="single" w:color="000000" w:sz="4" w:space="0"/>
              <w:left w:val="single" w:color="000000" w:sz="4" w:space="0"/>
              <w:bottom w:val="single" w:color="000000" w:sz="4" w:space="0"/>
              <w:right w:val="single" w:color="000000" w:sz="4" w:space="0"/>
            </w:tcBorders>
            <w:shd w:val="clear" w:color="auto" w:fill="auto"/>
            <w:tcMar>
              <w:left w:w="84" w:type="dxa"/>
              <w:right w:w="84" w:type="dxa"/>
            </w:tcMar>
            <w:vAlign w:val="center"/>
          </w:tcPr>
          <w:p w14:paraId="77569785">
            <w:pPr>
              <w:widowControl/>
              <w:spacing w:beforeAutospacing="1" w:afterAutospacing="1" w:line="288" w:lineRule="atLeast"/>
              <w:ind w:firstLine="477" w:firstLineChars="250"/>
              <w:jc w:val="left"/>
            </w:pPr>
            <w:r>
              <w:rPr>
                <w:rStyle w:val="9"/>
                <w:rFonts w:hint="eastAsia" w:ascii="宋体" w:hAnsi="宋体" w:eastAsia="宋体" w:cs="宋体"/>
                <w:color w:val="000000"/>
                <w:kern w:val="0"/>
                <w:sz w:val="19"/>
                <w:szCs w:val="19"/>
              </w:rPr>
              <w:t>供应商名称</w:t>
            </w:r>
          </w:p>
        </w:tc>
        <w:tc>
          <w:tcPr>
            <w:tcW w:w="5268" w:type="dxa"/>
            <w:tcBorders>
              <w:top w:val="single" w:color="000000" w:sz="4" w:space="0"/>
              <w:left w:val="nil"/>
              <w:bottom w:val="single" w:color="000000" w:sz="4" w:space="0"/>
              <w:right w:val="single" w:color="000000" w:sz="4" w:space="0"/>
            </w:tcBorders>
            <w:shd w:val="clear" w:color="auto" w:fill="auto"/>
            <w:tcMar>
              <w:left w:w="84" w:type="dxa"/>
              <w:right w:w="84" w:type="dxa"/>
            </w:tcMar>
          </w:tcPr>
          <w:p w14:paraId="5F62C95F">
            <w:pPr>
              <w:widowControl/>
              <w:spacing w:beforeAutospacing="1" w:afterAutospacing="1" w:line="288" w:lineRule="atLeast"/>
              <w:jc w:val="left"/>
            </w:pPr>
            <w:r>
              <w:rPr>
                <w:rStyle w:val="9"/>
                <w:rFonts w:hint="eastAsia" w:ascii="宋体" w:hAnsi="宋体" w:eastAsia="宋体" w:cs="宋体"/>
                <w:color w:val="000000"/>
                <w:kern w:val="0"/>
                <w:sz w:val="19"/>
                <w:szCs w:val="19"/>
              </w:rPr>
              <w:t> </w:t>
            </w:r>
          </w:p>
        </w:tc>
      </w:tr>
      <w:tr w14:paraId="4EE235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12" w:hRule="atLeast"/>
        </w:trPr>
        <w:tc>
          <w:tcPr>
            <w:tcW w:w="2136" w:type="dxa"/>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14:paraId="50A8CD33">
            <w:pPr>
              <w:widowControl/>
              <w:spacing w:beforeAutospacing="1" w:afterAutospacing="1" w:line="288" w:lineRule="atLeast"/>
              <w:jc w:val="center"/>
              <w:rPr>
                <w:rStyle w:val="9"/>
                <w:rFonts w:hint="default" w:ascii="宋体" w:hAnsi="宋体" w:eastAsia="宋体" w:cs="宋体"/>
                <w:color w:val="000000"/>
                <w:kern w:val="0"/>
                <w:sz w:val="19"/>
                <w:szCs w:val="19"/>
                <w:lang w:val="en-US" w:eastAsia="zh-CN"/>
              </w:rPr>
            </w:pPr>
            <w:r>
              <w:rPr>
                <w:rStyle w:val="9"/>
                <w:rFonts w:hint="eastAsia" w:ascii="宋体" w:hAnsi="宋体" w:eastAsia="宋体" w:cs="宋体"/>
                <w:color w:val="000000"/>
                <w:kern w:val="0"/>
                <w:sz w:val="19"/>
                <w:szCs w:val="19"/>
                <w:lang w:val="en-US" w:eastAsia="zh-CN"/>
              </w:rPr>
              <w:t>加固项目报价</w:t>
            </w:r>
          </w:p>
        </w:tc>
        <w:tc>
          <w:tcPr>
            <w:tcW w:w="5268" w:type="dxa"/>
            <w:tcBorders>
              <w:top w:val="nil"/>
              <w:left w:val="nil"/>
              <w:bottom w:val="single" w:color="000000" w:sz="4" w:space="0"/>
              <w:right w:val="single" w:color="000000" w:sz="4" w:space="0"/>
            </w:tcBorders>
            <w:shd w:val="clear" w:color="auto" w:fill="auto"/>
            <w:tcMar>
              <w:left w:w="84" w:type="dxa"/>
              <w:right w:w="84" w:type="dxa"/>
            </w:tcMar>
            <w:vAlign w:val="center"/>
          </w:tcPr>
          <w:p w14:paraId="19A8D92A">
            <w:pPr>
              <w:widowControl/>
              <w:spacing w:beforeAutospacing="1" w:afterAutospacing="1" w:line="288" w:lineRule="atLeast"/>
              <w:jc w:val="left"/>
              <w:rPr>
                <w:rFonts w:ascii="宋体" w:hAnsi="宋体" w:eastAsia="宋体" w:cs="宋体"/>
                <w:color w:val="000000"/>
                <w:kern w:val="0"/>
                <w:sz w:val="19"/>
                <w:szCs w:val="19"/>
              </w:rPr>
            </w:pPr>
          </w:p>
        </w:tc>
      </w:tr>
      <w:tr w14:paraId="20A37B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8" w:hRule="atLeast"/>
        </w:trPr>
        <w:tc>
          <w:tcPr>
            <w:tcW w:w="2136" w:type="dxa"/>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14:paraId="260C2C2C">
            <w:pPr>
              <w:widowControl/>
              <w:spacing w:beforeAutospacing="1" w:afterAutospacing="1" w:line="288" w:lineRule="atLeast"/>
              <w:jc w:val="center"/>
              <w:rPr>
                <w:rStyle w:val="9"/>
                <w:rFonts w:hint="default" w:ascii="宋体" w:hAnsi="宋体" w:eastAsia="宋体" w:cs="宋体"/>
                <w:color w:val="000000"/>
                <w:kern w:val="0"/>
                <w:sz w:val="19"/>
                <w:szCs w:val="19"/>
                <w:lang w:val="en-US" w:eastAsia="zh-CN"/>
              </w:rPr>
            </w:pPr>
            <w:r>
              <w:rPr>
                <w:rStyle w:val="9"/>
                <w:rFonts w:hint="eastAsia" w:ascii="宋体" w:hAnsi="宋体" w:eastAsia="宋体" w:cs="宋体"/>
                <w:color w:val="000000"/>
                <w:kern w:val="0"/>
                <w:sz w:val="19"/>
                <w:szCs w:val="19"/>
                <w:lang w:val="en-US" w:eastAsia="zh-CN"/>
              </w:rPr>
              <w:t>装饰装修项目报价</w:t>
            </w:r>
          </w:p>
        </w:tc>
        <w:tc>
          <w:tcPr>
            <w:tcW w:w="5268" w:type="dxa"/>
            <w:tcBorders>
              <w:top w:val="nil"/>
              <w:left w:val="nil"/>
              <w:bottom w:val="single" w:color="000000" w:sz="4" w:space="0"/>
              <w:right w:val="single" w:color="000000" w:sz="4" w:space="0"/>
            </w:tcBorders>
            <w:shd w:val="clear" w:color="auto" w:fill="auto"/>
            <w:tcMar>
              <w:left w:w="84" w:type="dxa"/>
              <w:right w:w="84" w:type="dxa"/>
            </w:tcMar>
          </w:tcPr>
          <w:p w14:paraId="6D57F018">
            <w:pPr>
              <w:widowControl/>
              <w:spacing w:beforeAutospacing="1" w:afterAutospacing="1" w:line="288" w:lineRule="atLeast"/>
              <w:jc w:val="left"/>
              <w:rPr>
                <w:rStyle w:val="9"/>
                <w:rFonts w:hint="eastAsia" w:ascii="宋体" w:hAnsi="宋体" w:eastAsia="宋体" w:cs="宋体"/>
                <w:color w:val="000000"/>
                <w:kern w:val="0"/>
                <w:sz w:val="19"/>
                <w:szCs w:val="19"/>
              </w:rPr>
            </w:pPr>
          </w:p>
        </w:tc>
      </w:tr>
      <w:tr w14:paraId="2E7017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8" w:hRule="atLeast"/>
        </w:trPr>
        <w:tc>
          <w:tcPr>
            <w:tcW w:w="2136" w:type="dxa"/>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14:paraId="64F711B6">
            <w:pPr>
              <w:widowControl/>
              <w:spacing w:beforeAutospacing="1" w:afterAutospacing="1" w:line="288" w:lineRule="atLeast"/>
              <w:jc w:val="center"/>
              <w:rPr>
                <w:rStyle w:val="9"/>
                <w:rFonts w:hint="default" w:ascii="宋体" w:hAnsi="宋体" w:eastAsia="宋体" w:cs="宋体"/>
                <w:color w:val="000000"/>
                <w:kern w:val="0"/>
                <w:sz w:val="19"/>
                <w:szCs w:val="19"/>
                <w:lang w:val="en-US" w:eastAsia="zh-CN"/>
              </w:rPr>
            </w:pPr>
            <w:r>
              <w:rPr>
                <w:rStyle w:val="9"/>
                <w:rFonts w:hint="eastAsia" w:ascii="宋体" w:hAnsi="宋体" w:eastAsia="宋体" w:cs="宋体"/>
                <w:color w:val="000000"/>
                <w:kern w:val="0"/>
                <w:sz w:val="19"/>
                <w:szCs w:val="19"/>
                <w:lang w:val="en-US" w:eastAsia="zh-CN"/>
              </w:rPr>
              <w:t>合计</w:t>
            </w:r>
          </w:p>
        </w:tc>
        <w:tc>
          <w:tcPr>
            <w:tcW w:w="5268" w:type="dxa"/>
            <w:tcBorders>
              <w:top w:val="nil"/>
              <w:left w:val="nil"/>
              <w:bottom w:val="single" w:color="000000" w:sz="4" w:space="0"/>
              <w:right w:val="single" w:color="000000" w:sz="4" w:space="0"/>
            </w:tcBorders>
            <w:shd w:val="clear" w:color="auto" w:fill="auto"/>
            <w:tcMar>
              <w:left w:w="84" w:type="dxa"/>
              <w:right w:w="84" w:type="dxa"/>
            </w:tcMar>
          </w:tcPr>
          <w:p w14:paraId="5CF39CF1">
            <w:pPr>
              <w:widowControl/>
              <w:spacing w:beforeAutospacing="1" w:afterAutospacing="1" w:line="288" w:lineRule="atLeast"/>
              <w:jc w:val="left"/>
              <w:rPr>
                <w:rStyle w:val="9"/>
                <w:rFonts w:hint="eastAsia" w:ascii="宋体" w:hAnsi="宋体" w:eastAsia="宋体" w:cs="宋体"/>
                <w:color w:val="000000"/>
                <w:kern w:val="0"/>
                <w:sz w:val="19"/>
                <w:szCs w:val="19"/>
              </w:rPr>
            </w:pPr>
          </w:p>
        </w:tc>
      </w:tr>
      <w:tr w14:paraId="6B3F08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8" w:hRule="atLeast"/>
        </w:trPr>
        <w:tc>
          <w:tcPr>
            <w:tcW w:w="2136" w:type="dxa"/>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14:paraId="3EDBBC25">
            <w:pPr>
              <w:widowControl/>
              <w:spacing w:beforeAutospacing="1" w:afterAutospacing="1" w:line="288" w:lineRule="atLeast"/>
              <w:jc w:val="center"/>
            </w:pPr>
            <w:r>
              <w:rPr>
                <w:rStyle w:val="9"/>
                <w:rFonts w:hint="eastAsia" w:ascii="宋体" w:hAnsi="宋体" w:eastAsia="宋体" w:cs="宋体"/>
                <w:color w:val="000000"/>
                <w:kern w:val="0"/>
                <w:sz w:val="19"/>
                <w:szCs w:val="19"/>
              </w:rPr>
              <w:t>备注说明</w:t>
            </w:r>
          </w:p>
        </w:tc>
        <w:tc>
          <w:tcPr>
            <w:tcW w:w="5268" w:type="dxa"/>
            <w:tcBorders>
              <w:top w:val="nil"/>
              <w:left w:val="nil"/>
              <w:bottom w:val="single" w:color="000000" w:sz="4" w:space="0"/>
              <w:right w:val="single" w:color="000000" w:sz="4" w:space="0"/>
            </w:tcBorders>
            <w:shd w:val="clear" w:color="auto" w:fill="auto"/>
            <w:tcMar>
              <w:left w:w="84" w:type="dxa"/>
              <w:right w:w="84" w:type="dxa"/>
            </w:tcMar>
          </w:tcPr>
          <w:p w14:paraId="77BF8D33">
            <w:pPr>
              <w:widowControl/>
              <w:spacing w:beforeAutospacing="1" w:afterAutospacing="1" w:line="288" w:lineRule="atLeast"/>
              <w:jc w:val="left"/>
            </w:pPr>
            <w:r>
              <w:rPr>
                <w:rStyle w:val="9"/>
                <w:rFonts w:hint="eastAsia" w:ascii="宋体" w:hAnsi="宋体" w:eastAsia="宋体" w:cs="宋体"/>
                <w:color w:val="000000"/>
                <w:kern w:val="0"/>
                <w:sz w:val="19"/>
                <w:szCs w:val="19"/>
              </w:rPr>
              <w:t> </w:t>
            </w:r>
          </w:p>
          <w:p w14:paraId="3F98DA0B">
            <w:pPr>
              <w:widowControl/>
              <w:spacing w:beforeAutospacing="1" w:afterAutospacing="1" w:line="288" w:lineRule="atLeast"/>
              <w:jc w:val="left"/>
            </w:pPr>
            <w:r>
              <w:rPr>
                <w:rStyle w:val="9"/>
                <w:rFonts w:hint="eastAsia" w:ascii="宋体" w:hAnsi="宋体" w:eastAsia="宋体" w:cs="宋体"/>
                <w:color w:val="000000"/>
                <w:kern w:val="0"/>
                <w:sz w:val="19"/>
                <w:szCs w:val="19"/>
              </w:rPr>
              <w:t> </w:t>
            </w:r>
          </w:p>
        </w:tc>
      </w:tr>
    </w:tbl>
    <w:p w14:paraId="40ECAF9D">
      <w:pPr>
        <w:widowControl/>
        <w:spacing w:beforeAutospacing="1" w:afterAutospacing="1" w:line="288" w:lineRule="atLeast"/>
        <w:ind w:left="200" w:leftChars="50" w:hanging="95" w:hangingChars="50"/>
        <w:jc w:val="left"/>
        <w:rPr>
          <w:rStyle w:val="9"/>
          <w:rFonts w:ascii="宋体" w:hAnsi="宋体" w:eastAsia="宋体" w:cs="宋体"/>
          <w:color w:val="000000"/>
          <w:kern w:val="0"/>
          <w:sz w:val="19"/>
          <w:szCs w:val="19"/>
        </w:rPr>
      </w:pPr>
      <w:r>
        <w:rPr>
          <w:rStyle w:val="9"/>
          <w:rFonts w:hint="eastAsia" w:ascii="宋体" w:hAnsi="宋体" w:eastAsia="宋体" w:cs="宋体"/>
          <w:color w:val="000000"/>
          <w:kern w:val="0"/>
          <w:sz w:val="19"/>
          <w:szCs w:val="19"/>
        </w:rPr>
        <w:t>                      供应商公章或代理人签字：</w:t>
      </w:r>
    </w:p>
    <w:p w14:paraId="6ED55DBD">
      <w:pPr>
        <w:widowControl/>
        <w:spacing w:beforeAutospacing="1" w:afterAutospacing="1" w:line="288" w:lineRule="atLeast"/>
        <w:ind w:left="210" w:leftChars="100" w:firstLine="4196" w:firstLineChars="2200"/>
        <w:jc w:val="left"/>
        <w:rPr>
          <w:rStyle w:val="9"/>
          <w:rFonts w:hint="eastAsia" w:ascii="宋体" w:hAnsi="宋体" w:eastAsia="宋体" w:cs="宋体"/>
          <w:color w:val="000000"/>
          <w:kern w:val="0"/>
          <w:sz w:val="19"/>
          <w:szCs w:val="19"/>
        </w:rPr>
      </w:pPr>
      <w:r>
        <w:rPr>
          <w:rStyle w:val="9"/>
          <w:rFonts w:hint="eastAsia" w:ascii="宋体" w:hAnsi="宋体" w:eastAsia="宋体" w:cs="宋体"/>
          <w:color w:val="000000"/>
          <w:kern w:val="0"/>
          <w:sz w:val="19"/>
          <w:szCs w:val="19"/>
        </w:rPr>
        <w:t>年  月  日</w:t>
      </w:r>
    </w:p>
    <w:p w14:paraId="7E4E72E0">
      <w:pPr>
        <w:widowControl/>
        <w:spacing w:beforeAutospacing="1" w:afterAutospacing="1"/>
        <w:jc w:val="left"/>
        <w:rPr>
          <w:rFonts w:hint="default" w:ascii="仿宋" w:hAnsi="仿宋" w:eastAsia="仿宋" w:cs="仿宋"/>
          <w:b/>
          <w:bCs/>
          <w:spacing w:val="-1"/>
          <w:sz w:val="24"/>
          <w:lang w:val="en-US" w:eastAsia="zh-CN"/>
        </w:rPr>
      </w:pPr>
      <w:r>
        <w:rPr>
          <w:rFonts w:hint="eastAsia" w:ascii="仿宋" w:hAnsi="仿宋" w:eastAsia="仿宋" w:cs="仿宋"/>
          <w:b/>
          <w:bCs/>
          <w:spacing w:val="-1"/>
          <w:sz w:val="24"/>
          <w:lang w:val="en-US" w:eastAsia="zh-CN"/>
        </w:rPr>
        <w:t>2、工期30天</w:t>
      </w:r>
    </w:p>
    <w:p w14:paraId="114637B2">
      <w:pPr>
        <w:widowControl/>
        <w:spacing w:beforeAutospacing="1" w:afterAutospacing="1"/>
        <w:jc w:val="left"/>
        <w:rPr>
          <w:rFonts w:hint="default" w:ascii="仿宋" w:hAnsi="仿宋" w:eastAsia="仿宋" w:cs="仿宋"/>
          <w:b/>
          <w:bCs/>
          <w:spacing w:val="-1"/>
          <w:sz w:val="24"/>
          <w:lang w:val="en-US" w:eastAsia="zh-CN"/>
        </w:rPr>
      </w:pPr>
      <w:r>
        <w:rPr>
          <w:rFonts w:hint="eastAsia" w:ascii="仿宋" w:hAnsi="仿宋" w:eastAsia="仿宋" w:cs="仿宋"/>
          <w:b/>
          <w:bCs/>
          <w:spacing w:val="-1"/>
          <w:sz w:val="24"/>
          <w:lang w:val="en-US" w:eastAsia="zh-CN"/>
        </w:rPr>
        <w:t>3、付款方式：自拟</w:t>
      </w:r>
    </w:p>
    <w:p w14:paraId="62B040E3">
      <w:pPr>
        <w:pStyle w:val="2"/>
        <w:numPr>
          <w:ilvl w:val="0"/>
          <w:numId w:val="0"/>
        </w:numPr>
        <w:rPr>
          <w:rFonts w:hint="eastAsia" w:ascii="仿宋" w:hAnsi="仿宋" w:eastAsia="仿宋"/>
          <w:sz w:val="24"/>
          <w:lang w:val="en-US" w:eastAsia="zh-CN"/>
        </w:rPr>
      </w:pPr>
      <w:r>
        <w:rPr>
          <w:rFonts w:hint="eastAsia" w:ascii="仿宋" w:hAnsi="仿宋" w:eastAsia="仿宋"/>
          <w:sz w:val="24"/>
          <w:lang w:val="en-US" w:eastAsia="zh-CN"/>
        </w:rPr>
        <w:t>4、</w:t>
      </w:r>
      <w:r>
        <w:rPr>
          <w:rFonts w:hint="eastAsia" w:ascii="仿宋" w:hAnsi="仿宋" w:eastAsia="仿宋"/>
          <w:sz w:val="24"/>
        </w:rPr>
        <w:t>清单报价表</w:t>
      </w:r>
      <w:r>
        <w:rPr>
          <w:rFonts w:hint="eastAsia" w:ascii="仿宋" w:hAnsi="仿宋" w:eastAsia="仿宋"/>
          <w:sz w:val="24"/>
          <w:lang w:val="en-US" w:eastAsia="zh-CN"/>
        </w:rPr>
        <w:t>附后</w:t>
      </w:r>
    </w:p>
    <w:p w14:paraId="5B3163C1">
      <w:pPr>
        <w:keepNext w:val="0"/>
        <w:keepLines w:val="0"/>
        <w:widowControl/>
        <w:suppressLineNumbers w:val="0"/>
        <w:jc w:val="left"/>
        <w:textAlignment w:val="center"/>
        <w:rPr>
          <w:rStyle w:val="14"/>
          <w:rFonts w:hint="eastAsia"/>
          <w:b/>
          <w:bCs/>
          <w:i w:val="0"/>
          <w:iCs w:val="0"/>
          <w:color w:val="000000"/>
          <w:lang w:val="en-US" w:eastAsia="zh-CN" w:bidi="ar"/>
        </w:rPr>
      </w:pPr>
      <w:r>
        <w:rPr>
          <w:rStyle w:val="14"/>
          <w:rFonts w:hint="eastAsia"/>
          <w:b/>
          <w:bCs/>
          <w:i w:val="0"/>
          <w:iCs w:val="0"/>
          <w:color w:val="000000"/>
          <w:lang w:val="en-US" w:eastAsia="zh-CN" w:bidi="ar"/>
        </w:rPr>
        <w:t>清单说明：</w:t>
      </w:r>
    </w:p>
    <w:p w14:paraId="7BA4A585">
      <w:pPr>
        <w:keepNext w:val="0"/>
        <w:keepLines w:val="0"/>
        <w:widowControl/>
        <w:suppressLineNumbers w:val="0"/>
        <w:jc w:val="left"/>
        <w:textAlignment w:val="center"/>
        <w:rPr>
          <w:rFonts w:hint="eastAsia" w:ascii="仿宋" w:hAnsi="仿宋" w:eastAsia="仿宋" w:cstheme="minorBidi"/>
          <w:b/>
          <w:kern w:val="2"/>
          <w:sz w:val="24"/>
          <w:szCs w:val="24"/>
          <w:highlight w:val="yellow"/>
          <w:lang w:val="en-US" w:eastAsia="zh-CN" w:bidi="ar-SA"/>
        </w:rPr>
      </w:pPr>
      <w:r>
        <w:rPr>
          <w:rFonts w:hint="eastAsia" w:ascii="仿宋" w:hAnsi="仿宋" w:eastAsia="仿宋" w:cstheme="minorBidi"/>
          <w:b/>
          <w:kern w:val="2"/>
          <w:sz w:val="24"/>
          <w:szCs w:val="24"/>
          <w:highlight w:val="yellow"/>
          <w:lang w:val="en-US" w:eastAsia="zh-CN" w:bidi="ar-SA"/>
        </w:rPr>
        <w:t>4.1、投标单位根据本公司经营范围、施工能力选择参与标段 一、加固项目。标段二：装饰恢复，也可同时参加两个标段。</w:t>
      </w:r>
    </w:p>
    <w:p w14:paraId="271CE4EB">
      <w:pPr>
        <w:pStyle w:val="2"/>
        <w:rPr>
          <w:rFonts w:hint="eastAsia"/>
          <w:lang w:val="en-US" w:eastAsia="zh-CN"/>
        </w:rPr>
      </w:pPr>
    </w:p>
    <w:p w14:paraId="4D3A94D6">
      <w:pPr>
        <w:keepNext w:val="0"/>
        <w:keepLines w:val="0"/>
        <w:widowControl/>
        <w:suppressLineNumbers w:val="0"/>
        <w:jc w:val="left"/>
        <w:textAlignment w:val="center"/>
        <w:rPr>
          <w:rFonts w:hint="default" w:ascii="仿宋" w:hAnsi="仿宋" w:eastAsia="仿宋" w:cstheme="minorBidi"/>
          <w:b/>
          <w:kern w:val="2"/>
          <w:sz w:val="24"/>
          <w:szCs w:val="24"/>
          <w:lang w:val="en-US" w:eastAsia="zh-CN" w:bidi="ar-SA"/>
        </w:rPr>
      </w:pPr>
      <w:r>
        <w:rPr>
          <w:rFonts w:hint="eastAsia" w:ascii="仿宋" w:hAnsi="仿宋" w:eastAsia="仿宋" w:cstheme="minorBidi"/>
          <w:b/>
          <w:kern w:val="2"/>
          <w:sz w:val="24"/>
          <w:szCs w:val="24"/>
          <w:lang w:val="en-US" w:eastAsia="zh-CN" w:bidi="ar-SA"/>
        </w:rPr>
        <w:t>4.2.清单报价包括不限于设备、材料运输费、材料费、制作费、安装费、保险、税金，脚手架措施费、管理费、利润等相关费用。</w:t>
      </w:r>
    </w:p>
    <w:p w14:paraId="2518C0A6">
      <w:pPr>
        <w:pStyle w:val="2"/>
        <w:numPr>
          <w:ilvl w:val="0"/>
          <w:numId w:val="0"/>
        </w:numPr>
        <w:rPr>
          <w:rFonts w:hint="eastAsia" w:ascii="仿宋" w:hAnsi="仿宋" w:eastAsia="仿宋"/>
          <w:sz w:val="24"/>
          <w:lang w:val="en-US" w:eastAsia="zh-CN"/>
        </w:rPr>
      </w:pPr>
      <w:r>
        <w:rPr>
          <w:rFonts w:hint="eastAsia" w:ascii="仿宋" w:hAnsi="仿宋" w:eastAsia="仿宋"/>
          <w:sz w:val="24"/>
          <w:lang w:val="en-US" w:eastAsia="zh-CN"/>
        </w:rPr>
        <w:t>4.3.本清单为参考工程量清单，最终根据实际工程量据实结算。</w:t>
      </w:r>
    </w:p>
    <w:p w14:paraId="25D8C88E">
      <w:pPr>
        <w:pStyle w:val="2"/>
        <w:rPr>
          <w:rFonts w:hint="default" w:ascii="仿宋" w:hAnsi="仿宋" w:eastAsia="仿宋"/>
          <w:sz w:val="24"/>
          <w:lang w:val="en-US" w:eastAsia="zh-CN"/>
        </w:rPr>
      </w:pPr>
      <w:r>
        <w:rPr>
          <w:rFonts w:hint="eastAsia" w:ascii="仿宋" w:hAnsi="仿宋" w:eastAsia="仿宋"/>
          <w:sz w:val="24"/>
          <w:lang w:val="en-US" w:eastAsia="zh-CN"/>
        </w:rPr>
        <w:t>4.4 吊顶拆除部分（含保护性硅钙板、灯具、电缆拆除以及该部分垃圾清运部分包含至标段二装饰项目），加固拆除部分含垃圾清运包含至标段一加固项目。</w:t>
      </w:r>
    </w:p>
    <w:p w14:paraId="1D774998">
      <w:pPr>
        <w:rPr>
          <w:rFonts w:hint="eastAsia" w:ascii="仿宋" w:hAnsi="仿宋" w:eastAsia="仿宋"/>
          <w:sz w:val="24"/>
        </w:rPr>
      </w:pPr>
    </w:p>
    <w:p w14:paraId="2CAD63DA">
      <w:pPr>
        <w:pStyle w:val="2"/>
        <w:rPr>
          <w:rFonts w:hint="eastAsia" w:ascii="仿宋" w:hAnsi="仿宋" w:eastAsia="仿宋"/>
          <w:sz w:val="24"/>
        </w:rPr>
      </w:pPr>
    </w:p>
    <w:p w14:paraId="68689B1C">
      <w:pPr>
        <w:rPr>
          <w:rFonts w:hint="eastAsia" w:ascii="仿宋" w:hAnsi="仿宋" w:eastAsia="仿宋"/>
          <w:sz w:val="24"/>
        </w:rPr>
      </w:pPr>
    </w:p>
    <w:p w14:paraId="0FAB94E8">
      <w:pPr>
        <w:pStyle w:val="2"/>
        <w:rPr>
          <w:rFonts w:hint="eastAsia"/>
        </w:rPr>
        <w:sectPr>
          <w:pgSz w:w="11906" w:h="16838"/>
          <w:pgMar w:top="1276" w:right="1800" w:bottom="1440" w:left="1800" w:header="851" w:footer="992" w:gutter="0"/>
          <w:cols w:space="425" w:num="1"/>
          <w:docGrid w:type="lines" w:linePitch="312" w:charSpace="0"/>
        </w:sectPr>
      </w:pPr>
    </w:p>
    <w:tbl>
      <w:tblPr>
        <w:tblStyle w:val="6"/>
        <w:tblW w:w="14903"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
        <w:gridCol w:w="776"/>
        <w:gridCol w:w="1725"/>
        <w:gridCol w:w="4678"/>
        <w:gridCol w:w="504"/>
        <w:gridCol w:w="996"/>
        <w:gridCol w:w="1152"/>
        <w:gridCol w:w="1188"/>
        <w:gridCol w:w="2064"/>
        <w:gridCol w:w="1702"/>
      </w:tblGrid>
      <w:tr w14:paraId="091D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18" w:type="dxa"/>
          <w:trHeight w:val="90" w:hRule="atLeast"/>
        </w:trPr>
        <w:tc>
          <w:tcPr>
            <w:tcW w:w="14785" w:type="dxa"/>
            <w:gridSpan w:val="9"/>
            <w:tcBorders>
              <w:top w:val="nil"/>
              <w:left w:val="nil"/>
              <w:bottom w:val="nil"/>
              <w:right w:val="nil"/>
            </w:tcBorders>
            <w:shd w:val="clear" w:color="auto" w:fill="auto"/>
            <w:noWrap/>
            <w:vAlign w:val="center"/>
          </w:tcPr>
          <w:p w14:paraId="78503C84">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tbl>
            <w:tblPr>
              <w:tblStyle w:val="6"/>
              <w:tblW w:w="13201"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889"/>
              <w:gridCol w:w="1725"/>
              <w:gridCol w:w="4678"/>
              <w:gridCol w:w="504"/>
              <w:gridCol w:w="996"/>
              <w:gridCol w:w="1152"/>
              <w:gridCol w:w="1188"/>
              <w:gridCol w:w="2064"/>
            </w:tblGrid>
            <w:tr w14:paraId="3E860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480" w:hRule="atLeast"/>
              </w:trPr>
              <w:tc>
                <w:tcPr>
                  <w:tcW w:w="13196" w:type="dxa"/>
                  <w:gridSpan w:val="8"/>
                  <w:tcBorders>
                    <w:top w:val="nil"/>
                    <w:left w:val="nil"/>
                    <w:bottom w:val="nil"/>
                    <w:right w:val="nil"/>
                  </w:tcBorders>
                  <w:shd w:val="clear" w:color="auto" w:fill="auto"/>
                  <w:vAlign w:val="center"/>
                </w:tcPr>
                <w:p w14:paraId="60A738D8">
                  <w:pPr>
                    <w:keepNext w:val="0"/>
                    <w:keepLines w:val="0"/>
                    <w:widowControl/>
                    <w:suppressLineNumbers w:val="0"/>
                    <w:jc w:val="both"/>
                    <w:textAlignment w:val="center"/>
                    <w:rPr>
                      <w:rFonts w:ascii="宋体" w:hAnsi="宋体" w:eastAsia="宋体" w:cs="宋体"/>
                      <w:b/>
                      <w:bCs/>
                      <w:i w:val="0"/>
                      <w:iCs w:val="0"/>
                      <w:color w:val="000000"/>
                      <w:sz w:val="36"/>
                      <w:szCs w:val="36"/>
                      <w:u w:val="none"/>
                    </w:rPr>
                  </w:pPr>
                  <w:r>
                    <w:rPr>
                      <w:rStyle w:val="13"/>
                      <w:rFonts w:hint="eastAsia"/>
                      <w:lang w:val="en-US" w:eastAsia="zh-CN" w:bidi="ar"/>
                    </w:rPr>
                    <w:t>一、</w:t>
                  </w:r>
                  <w:r>
                    <w:rPr>
                      <w:rStyle w:val="13"/>
                      <w:lang w:val="en-US" w:eastAsia="zh-CN" w:bidi="ar"/>
                    </w:rPr>
                    <w:t>广宁医院局部加固项目报价单</w:t>
                  </w:r>
                </w:p>
              </w:tc>
            </w:tr>
            <w:tr w14:paraId="2775B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D25D1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序号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FD1E">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项 目 名 称</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689A">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项 目 特 征 描 述</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2E8D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计量</w:t>
                  </w:r>
                  <w:r>
                    <w:rPr>
                      <w:rStyle w:val="14"/>
                      <w:lang w:val="en-US" w:eastAsia="zh-CN" w:bidi="ar"/>
                    </w:rPr>
                    <w:br w:type="textWrapping"/>
                  </w:r>
                  <w:r>
                    <w:rPr>
                      <w:rStyle w:val="14"/>
                      <w:lang w:val="en-US" w:eastAsia="zh-CN" w:bidi="ar"/>
                    </w:rPr>
                    <w:t>单位</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23B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清单工程量</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2DBF">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综合单价</w:t>
                  </w:r>
                  <w:r>
                    <w:rPr>
                      <w:rStyle w:val="14"/>
                      <w:lang w:val="en-US" w:eastAsia="zh-CN" w:bidi="ar"/>
                    </w:rPr>
                    <w:br w:type="textWrapping"/>
                  </w:r>
                  <w:r>
                    <w:rPr>
                      <w:rStyle w:val="14"/>
                      <w:lang w:val="en-US" w:eastAsia="zh-CN" w:bidi="ar"/>
                    </w:rPr>
                    <w:t>(元)</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94B35">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合 价 ( 元</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D08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备注</w:t>
                  </w:r>
                </w:p>
              </w:tc>
            </w:tr>
            <w:tr w14:paraId="4CAD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ADB9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 一 )</w:t>
                  </w:r>
                </w:p>
              </w:tc>
              <w:tc>
                <w:tcPr>
                  <w:tcW w:w="64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0D8E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墙体拆除并清运</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top"/>
                </w:tcPr>
                <w:p w14:paraId="4DFA6B92">
                  <w:pPr>
                    <w:jc w:val="left"/>
                    <w:rPr>
                      <w:rFonts w:hint="eastAsia" w:ascii="Arial" w:hAnsi="Arial" w:cs="Arial"/>
                      <w:i w:val="0"/>
                      <w:iCs w:val="0"/>
                      <w:color w:val="000000"/>
                      <w:sz w:val="22"/>
                      <w:szCs w:val="22"/>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top"/>
                </w:tcPr>
                <w:p w14:paraId="52D38528">
                  <w:pPr>
                    <w:jc w:val="left"/>
                    <w:rPr>
                      <w:rFonts w:hint="default" w:ascii="Arial" w:hAnsi="Arial" w:cs="Arial"/>
                      <w:i w:val="0"/>
                      <w:iCs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14:paraId="32307C13">
                  <w:pPr>
                    <w:jc w:val="left"/>
                    <w:rPr>
                      <w:rFonts w:hint="default" w:ascii="Arial" w:hAnsi="Arial" w:cs="Arial"/>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2FA6">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0BEE215E">
                  <w:pPr>
                    <w:jc w:val="left"/>
                    <w:rPr>
                      <w:rFonts w:hint="default" w:ascii="Arial" w:hAnsi="Arial" w:cs="Arial"/>
                      <w:i w:val="0"/>
                      <w:iCs w:val="0"/>
                      <w:color w:val="000000"/>
                      <w:sz w:val="22"/>
                      <w:szCs w:val="22"/>
                      <w:u w:val="none"/>
                    </w:rPr>
                  </w:pPr>
                </w:p>
              </w:tc>
            </w:tr>
            <w:tr w14:paraId="7A82C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C4031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D7D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墙体拆除</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4BA0">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1.拆除方式：人工拆除墙面；</w:t>
                  </w:r>
                  <w:r>
                    <w:rPr>
                      <w:rStyle w:val="14"/>
                      <w:lang w:val="en-US" w:eastAsia="zh-CN" w:bidi="ar"/>
                    </w:rPr>
                    <w:br w:type="textWrapping"/>
                  </w:r>
                  <w:r>
                    <w:rPr>
                      <w:rStyle w:val="14"/>
                      <w:lang w:val="en-US" w:eastAsia="zh-CN" w:bidi="ar"/>
                    </w:rPr>
                    <w:t>2.墙面厚度：20mm;</w:t>
                  </w:r>
                  <w:r>
                    <w:rPr>
                      <w:rStyle w:val="14"/>
                      <w:lang w:val="en-US" w:eastAsia="zh-CN" w:bidi="ar"/>
                    </w:rPr>
                    <w:br w:type="textWrapping"/>
                  </w:r>
                  <w:r>
                    <w:rPr>
                      <w:rStyle w:val="14"/>
                      <w:lang w:val="en-US" w:eastAsia="zh-CN" w:bidi="ar"/>
                    </w:rPr>
                    <w:t>3.包含墙面破除等各项费用；</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185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3C3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157.00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786E">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C244">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04AA27F5">
                  <w:pPr>
                    <w:jc w:val="left"/>
                    <w:rPr>
                      <w:rFonts w:hint="default" w:ascii="Arial" w:hAnsi="Arial" w:cs="Arial"/>
                      <w:i w:val="0"/>
                      <w:iCs w:val="0"/>
                      <w:color w:val="000000"/>
                      <w:sz w:val="22"/>
                      <w:szCs w:val="22"/>
                      <w:u w:val="none"/>
                    </w:rPr>
                  </w:pPr>
                </w:p>
              </w:tc>
            </w:tr>
            <w:tr w14:paraId="66DD3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DDCE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4EA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现场建渣清运费</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7F0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1.含现场建渣装车、清运、降尘、</w:t>
                  </w:r>
                  <w:r>
                    <w:rPr>
                      <w:rStyle w:val="14"/>
                      <w:lang w:val="en-US" w:eastAsia="zh-CN" w:bidi="ar"/>
                    </w:rPr>
                    <w:br w:type="textWrapping"/>
                  </w:r>
                  <w:r>
                    <w:rPr>
                      <w:rStyle w:val="14"/>
                      <w:lang w:val="en-US" w:eastAsia="zh-CN" w:bidi="ar"/>
                    </w:rPr>
                    <w:t>消纳等各项费用；</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3FA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431C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31.40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7762">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EE14">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79FBBE6A">
                  <w:pPr>
                    <w:jc w:val="left"/>
                    <w:rPr>
                      <w:rFonts w:hint="default" w:ascii="Arial" w:hAnsi="Arial" w:cs="Arial"/>
                      <w:i w:val="0"/>
                      <w:iCs w:val="0"/>
                      <w:color w:val="000000"/>
                      <w:sz w:val="22"/>
                      <w:szCs w:val="22"/>
                      <w:u w:val="none"/>
                    </w:rPr>
                  </w:pPr>
                </w:p>
              </w:tc>
            </w:tr>
            <w:tr w14:paraId="183F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5EA753">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(二)</w:t>
                  </w:r>
                </w:p>
              </w:tc>
              <w:tc>
                <w:tcPr>
                  <w:tcW w:w="64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C9DC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四层柱加固工程</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top"/>
                </w:tcPr>
                <w:p w14:paraId="58D08469">
                  <w:pPr>
                    <w:jc w:val="left"/>
                    <w:rPr>
                      <w:rFonts w:hint="default" w:ascii="Arial" w:hAnsi="Arial" w:cs="Arial"/>
                      <w:i w:val="0"/>
                      <w:iCs w:val="0"/>
                      <w:color w:val="000000"/>
                      <w:sz w:val="22"/>
                      <w:szCs w:val="22"/>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top"/>
                </w:tcPr>
                <w:p w14:paraId="0AD588A3">
                  <w:pPr>
                    <w:jc w:val="left"/>
                    <w:rPr>
                      <w:rFonts w:hint="default" w:ascii="Arial" w:hAnsi="Arial" w:cs="Arial"/>
                      <w:i w:val="0"/>
                      <w:iCs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14:paraId="5C67E312">
                  <w:pPr>
                    <w:jc w:val="left"/>
                    <w:rPr>
                      <w:rFonts w:hint="default" w:ascii="Arial" w:hAnsi="Arial" w:cs="Arial"/>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EC8F">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D264415">
                  <w:pPr>
                    <w:jc w:val="left"/>
                    <w:rPr>
                      <w:rFonts w:hint="default" w:ascii="Arial" w:hAnsi="Arial" w:cs="Arial"/>
                      <w:i w:val="0"/>
                      <w:iCs w:val="0"/>
                      <w:color w:val="000000"/>
                      <w:sz w:val="22"/>
                      <w:szCs w:val="22"/>
                      <w:u w:val="none"/>
                    </w:rPr>
                  </w:pPr>
                </w:p>
              </w:tc>
            </w:tr>
            <w:tr w14:paraId="5F50B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7A3D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959C">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砼面凿毛</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720B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1.首先凿除构件表面的粉刷层或垫</w:t>
                  </w:r>
                  <w:r>
                    <w:rPr>
                      <w:rStyle w:val="14"/>
                      <w:lang w:val="en-US" w:eastAsia="zh-CN" w:bidi="ar"/>
                    </w:rPr>
                    <w:br w:type="textWrapping"/>
                  </w:r>
                  <w:r>
                    <w:rPr>
                      <w:rStyle w:val="14"/>
                      <w:lang w:val="en-US" w:eastAsia="zh-CN" w:bidi="ar"/>
                    </w:rPr>
                    <w:t>层至混凝土基层；</w:t>
                  </w:r>
                  <w:r>
                    <w:rPr>
                      <w:rStyle w:val="14"/>
                      <w:lang w:val="en-US" w:eastAsia="zh-CN" w:bidi="ar"/>
                    </w:rPr>
                    <w:br w:type="textWrapping"/>
                  </w:r>
                  <w:r>
                    <w:rPr>
                      <w:rStyle w:val="14"/>
                      <w:lang w:val="en-US" w:eastAsia="zh-CN" w:bidi="ar"/>
                    </w:rPr>
                    <w:t>2.对混凝土缺陷部位应按要求进行</w:t>
                  </w:r>
                  <w:r>
                    <w:rPr>
                      <w:rStyle w:val="14"/>
                      <w:lang w:val="en-US" w:eastAsia="zh-CN" w:bidi="ar"/>
                    </w:rPr>
                    <w:br w:type="textWrapping"/>
                  </w:r>
                  <w:r>
                    <w:rPr>
                      <w:rStyle w:val="14"/>
                      <w:lang w:val="en-US" w:eastAsia="zh-CN" w:bidi="ar"/>
                    </w:rPr>
                    <w:t>相应的修复处理。</w:t>
                  </w:r>
                  <w:r>
                    <w:rPr>
                      <w:rStyle w:val="14"/>
                      <w:lang w:val="en-US" w:eastAsia="zh-CN" w:bidi="ar"/>
                    </w:rPr>
                    <w:br w:type="textWrapping"/>
                  </w:r>
                  <w:r>
                    <w:rPr>
                      <w:rStyle w:val="14"/>
                      <w:lang w:val="en-US" w:eastAsia="zh-CN" w:bidi="ar"/>
                    </w:rPr>
                    <w:t>3.清除混凝土表面的油污。浮浆，</w:t>
                  </w:r>
                  <w:r>
                    <w:rPr>
                      <w:rStyle w:val="14"/>
                      <w:lang w:val="en-US" w:eastAsia="zh-CN" w:bidi="ar"/>
                    </w:rPr>
                    <w:br w:type="textWrapping"/>
                  </w:r>
                  <w:r>
                    <w:rPr>
                      <w:rStyle w:val="14"/>
                      <w:lang w:val="en-US" w:eastAsia="zh-CN" w:bidi="ar"/>
                    </w:rPr>
                    <w:t>并打磨至坚实基层，对不平整部位</w:t>
                  </w:r>
                  <w:r>
                    <w:rPr>
                      <w:rStyle w:val="14"/>
                      <w:lang w:val="en-US" w:eastAsia="zh-CN" w:bidi="ar"/>
                    </w:rPr>
                    <w:br w:type="textWrapping"/>
                  </w:r>
                  <w:r>
                    <w:rPr>
                      <w:rStyle w:val="14"/>
                      <w:lang w:val="en-US" w:eastAsia="zh-CN" w:bidi="ar"/>
                    </w:rPr>
                    <w:t>应进行打磨或修复处理。</w:t>
                  </w:r>
                  <w:r>
                    <w:rPr>
                      <w:rStyle w:val="14"/>
                      <w:lang w:val="en-US" w:eastAsia="zh-CN" w:bidi="ar"/>
                    </w:rPr>
                    <w:br w:type="textWrapping"/>
                  </w:r>
                  <w:r>
                    <w:rPr>
                      <w:rStyle w:val="14"/>
                      <w:lang w:val="en-US" w:eastAsia="zh-CN" w:bidi="ar"/>
                    </w:rPr>
                    <w:t>4.清除表面粉尘并清洗干净。</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39F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383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38.88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6AF1">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D82E">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2FF0BEE1">
                  <w:pPr>
                    <w:jc w:val="left"/>
                    <w:rPr>
                      <w:rFonts w:hint="default" w:ascii="Arial" w:hAnsi="Arial" w:cs="Arial"/>
                      <w:i w:val="0"/>
                      <w:iCs w:val="0"/>
                      <w:color w:val="000000"/>
                      <w:sz w:val="22"/>
                      <w:szCs w:val="22"/>
                      <w:u w:val="none"/>
                    </w:rPr>
                  </w:pPr>
                </w:p>
              </w:tc>
            </w:tr>
            <w:tr w14:paraId="37FD3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DE1FE">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C4FE">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包钢加固</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F907C">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1.钢材规格、级别： Q335B、10mm</w:t>
                  </w:r>
                  <w:r>
                    <w:rPr>
                      <w:rStyle w:val="14"/>
                      <w:lang w:val="en-US" w:eastAsia="zh-CN" w:bidi="ar"/>
                    </w:rPr>
                    <w:br w:type="textWrapping"/>
                  </w:r>
                  <w:r>
                    <w:rPr>
                      <w:rStyle w:val="14"/>
                      <w:lang w:val="en-US" w:eastAsia="zh-CN" w:bidi="ar"/>
                    </w:rPr>
                    <w:t>钢 板 ；</w:t>
                  </w:r>
                  <w:r>
                    <w:rPr>
                      <w:rStyle w:val="14"/>
                      <w:lang w:val="en-US" w:eastAsia="zh-CN" w:bidi="ar"/>
                    </w:rPr>
                    <w:br w:type="textWrapping"/>
                  </w:r>
                  <w:r>
                    <w:rPr>
                      <w:rStyle w:val="14"/>
                      <w:lang w:val="en-US" w:eastAsia="zh-CN" w:bidi="ar"/>
                    </w:rPr>
                    <w:t>2.钢板安装时保证钢板与混凝土基</w:t>
                  </w:r>
                  <w:r>
                    <w:rPr>
                      <w:rStyle w:val="14"/>
                      <w:lang w:val="en-US" w:eastAsia="zh-CN" w:bidi="ar"/>
                    </w:rPr>
                    <w:br w:type="textWrapping"/>
                  </w:r>
                  <w:r>
                    <w:rPr>
                      <w:rStyle w:val="14"/>
                      <w:lang w:val="en-US" w:eastAsia="zh-CN" w:bidi="ar"/>
                    </w:rPr>
                    <w:t>层之间的间隙合理(1~3mm).型钢</w:t>
                  </w:r>
                  <w:r>
                    <w:rPr>
                      <w:rStyle w:val="14"/>
                      <w:lang w:val="en-US" w:eastAsia="zh-CN" w:bidi="ar"/>
                    </w:rPr>
                    <w:br w:type="textWrapping"/>
                  </w:r>
                  <w:r>
                    <w:rPr>
                      <w:rStyle w:val="14"/>
                      <w:lang w:val="en-US" w:eastAsia="zh-CN" w:bidi="ar"/>
                    </w:rPr>
                    <w:t>或钢板的接头部位要符合相关要求</w:t>
                  </w:r>
                  <w:r>
                    <w:rPr>
                      <w:rStyle w:val="14"/>
                      <w:lang w:val="en-US" w:eastAsia="zh-CN" w:bidi="ar"/>
                    </w:rPr>
                    <w:br w:type="textWrapping"/>
                  </w:r>
                  <w:r>
                    <w:rPr>
                      <w:rStyle w:val="14"/>
                      <w:lang w:val="en-US" w:eastAsia="zh-CN" w:bidi="ar"/>
                    </w:rPr>
                    <w:t>3.安装时焊接质量达到相关要求。</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9D5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D77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38.88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0134">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C673">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1E1BDC40">
                  <w:pPr>
                    <w:jc w:val="left"/>
                    <w:rPr>
                      <w:rFonts w:hint="default" w:ascii="Arial" w:hAnsi="Arial" w:cs="Arial"/>
                      <w:i w:val="0"/>
                      <w:iCs w:val="0"/>
                      <w:color w:val="000000"/>
                      <w:sz w:val="22"/>
                      <w:szCs w:val="22"/>
                      <w:u w:val="none"/>
                    </w:rPr>
                  </w:pPr>
                </w:p>
              </w:tc>
            </w:tr>
            <w:tr w14:paraId="77ABA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EA805">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E53A6">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灌胶</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5BF0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1.灌胶前应保证基面清洁和无积水</w:t>
                  </w:r>
                  <w:r>
                    <w:rPr>
                      <w:rStyle w:val="14"/>
                      <w:lang w:val="en-US" w:eastAsia="zh-CN" w:bidi="ar"/>
                    </w:rPr>
                    <w:br w:type="textWrapping"/>
                  </w:r>
                  <w:r>
                    <w:rPr>
                      <w:rStyle w:val="14"/>
                      <w:lang w:val="en-US" w:eastAsia="zh-CN" w:bidi="ar"/>
                    </w:rPr>
                    <w:t>。灌胶嘴的布置合理，封缝可靠；</w:t>
                  </w:r>
                  <w:r>
                    <w:rPr>
                      <w:rStyle w:val="14"/>
                      <w:lang w:val="en-US" w:eastAsia="zh-CN" w:bidi="ar"/>
                    </w:rPr>
                    <w:br w:type="textWrapping"/>
                  </w:r>
                  <w:r>
                    <w:rPr>
                      <w:rStyle w:val="14"/>
                      <w:lang w:val="en-US" w:eastAsia="zh-CN" w:bidi="ar"/>
                    </w:rPr>
                    <w:t>2.拌胶的配比和操作严格按产品说</w:t>
                  </w:r>
                  <w:r>
                    <w:rPr>
                      <w:rStyle w:val="14"/>
                      <w:lang w:val="en-US" w:eastAsia="zh-CN" w:bidi="ar"/>
                    </w:rPr>
                    <w:br w:type="textWrapping"/>
                  </w:r>
                  <w:r>
                    <w:rPr>
                      <w:rStyle w:val="14"/>
                      <w:lang w:val="en-US" w:eastAsia="zh-CN" w:bidi="ar"/>
                    </w:rPr>
                    <w:t>明进行。</w:t>
                  </w:r>
                  <w:r>
                    <w:rPr>
                      <w:rStyle w:val="14"/>
                      <w:lang w:val="en-US" w:eastAsia="zh-CN" w:bidi="ar"/>
                    </w:rPr>
                    <w:br w:type="textWrapping"/>
                  </w:r>
                  <w:r>
                    <w:rPr>
                      <w:rStyle w:val="14"/>
                      <w:lang w:val="en-US" w:eastAsia="zh-CN" w:bidi="ar"/>
                    </w:rPr>
                    <w:t>3.灌胶密实度符合规范要求：密实</w:t>
                  </w:r>
                  <w:r>
                    <w:rPr>
                      <w:rStyle w:val="14"/>
                      <w:lang w:val="en-US" w:eastAsia="zh-CN" w:bidi="ar"/>
                    </w:rPr>
                    <w:br w:type="textWrapping"/>
                  </w:r>
                  <w:r>
                    <w:rPr>
                      <w:rStyle w:val="14"/>
                      <w:lang w:val="en-US" w:eastAsia="zh-CN" w:bidi="ar"/>
                    </w:rPr>
                    <w:t>度在锚固区不小于90%,非锚固区</w:t>
                  </w:r>
                  <w:r>
                    <w:rPr>
                      <w:rStyle w:val="14"/>
                      <w:lang w:val="en-US" w:eastAsia="zh-CN" w:bidi="ar"/>
                    </w:rPr>
                    <w:br w:type="textWrapping"/>
                  </w:r>
                  <w:r>
                    <w:rPr>
                      <w:rStyle w:val="14"/>
                      <w:lang w:val="en-US" w:eastAsia="zh-CN" w:bidi="ar"/>
                    </w:rPr>
                    <w:t>不小于70%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A4F6">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KG</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92D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933.12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00D8F">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EAC3">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3778644">
                  <w:pPr>
                    <w:jc w:val="left"/>
                    <w:rPr>
                      <w:rFonts w:hint="default" w:ascii="Arial" w:hAnsi="Arial" w:cs="Arial"/>
                      <w:i w:val="0"/>
                      <w:iCs w:val="0"/>
                      <w:color w:val="000000"/>
                      <w:sz w:val="22"/>
                      <w:szCs w:val="22"/>
                      <w:u w:val="none"/>
                    </w:rPr>
                  </w:pPr>
                </w:p>
              </w:tc>
            </w:tr>
            <w:tr w14:paraId="45D9F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B33F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4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214A">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防护层</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83D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1.粘钢后表面应抹厚度不小于25mm</w:t>
                  </w:r>
                  <w:r>
                    <w:rPr>
                      <w:rStyle w:val="14"/>
                      <w:lang w:val="en-US" w:eastAsia="zh-CN" w:bidi="ar"/>
                    </w:rPr>
                    <w:br w:type="textWrapping"/>
                  </w:r>
                  <w:r>
                    <w:rPr>
                      <w:rStyle w:val="14"/>
                      <w:lang w:val="en-US" w:eastAsia="zh-CN" w:bidi="ar"/>
                    </w:rPr>
                    <w:t>的1:3水泥砂浆作防护层(内挂钢</w:t>
                  </w:r>
                  <w:r>
                    <w:rPr>
                      <w:rStyle w:val="14"/>
                      <w:lang w:val="en-US" w:eastAsia="zh-CN" w:bidi="ar"/>
                    </w:rPr>
                    <w:br w:type="textWrapping"/>
                  </w:r>
                  <w:r>
                    <w:rPr>
                      <w:rStyle w:val="14"/>
                      <w:lang w:val="en-US" w:eastAsia="zh-CN" w:bidi="ar"/>
                    </w:rPr>
                    <w:t>丝网防裂)</w:t>
                  </w:r>
                  <w:r>
                    <w:rPr>
                      <w:rStyle w:val="14"/>
                      <w:lang w:val="en-US" w:eastAsia="zh-CN" w:bidi="ar"/>
                    </w:rPr>
                    <w:br w:type="textWrapping"/>
                  </w:r>
                  <w:r>
                    <w:rPr>
                      <w:rStyle w:val="14"/>
                      <w:lang w:val="en-US" w:eastAsia="zh-CN" w:bidi="ar"/>
                    </w:rPr>
                    <w:t>2.钢材表面涂防腐防锈漆。</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DF36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FAD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38.88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E443">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28914">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63328DF1">
                  <w:pPr>
                    <w:jc w:val="left"/>
                    <w:rPr>
                      <w:rFonts w:hint="default" w:ascii="Arial" w:hAnsi="Arial" w:cs="Arial"/>
                      <w:i w:val="0"/>
                      <w:iCs w:val="0"/>
                      <w:color w:val="000000"/>
                      <w:sz w:val="22"/>
                      <w:szCs w:val="22"/>
                      <w:u w:val="none"/>
                    </w:rPr>
                  </w:pPr>
                </w:p>
              </w:tc>
            </w:tr>
            <w:tr w14:paraId="5E694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69F29">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5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05A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对穿丝杆M16</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B1C5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1.钻孔，丝杆对穿锚固</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500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根</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B09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488.00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7650">
                  <w:pPr>
                    <w:jc w:val="left"/>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14:paraId="3D455E83">
                  <w:pPr>
                    <w:jc w:val="left"/>
                    <w:rPr>
                      <w:rFonts w:hint="default" w:ascii="Arial" w:hAnsi="Arial" w:cs="Arial"/>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725560B3">
                  <w:pPr>
                    <w:jc w:val="left"/>
                    <w:rPr>
                      <w:rFonts w:hint="default" w:ascii="Arial" w:hAnsi="Arial" w:cs="Arial"/>
                      <w:i w:val="0"/>
                      <w:iCs w:val="0"/>
                      <w:color w:val="000000"/>
                      <w:sz w:val="22"/>
                      <w:szCs w:val="22"/>
                      <w:u w:val="none"/>
                    </w:rPr>
                  </w:pPr>
                </w:p>
              </w:tc>
            </w:tr>
            <w:tr w14:paraId="2E420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6092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(三)</w:t>
                  </w:r>
                </w:p>
              </w:tc>
              <w:tc>
                <w:tcPr>
                  <w:tcW w:w="64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632CD">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四层板碳纤维加固工程</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top"/>
                </w:tcPr>
                <w:p w14:paraId="6A15BCF9">
                  <w:pPr>
                    <w:jc w:val="left"/>
                    <w:rPr>
                      <w:rFonts w:hint="default" w:ascii="Arial" w:hAnsi="Arial" w:cs="Arial"/>
                      <w:i w:val="0"/>
                      <w:iCs w:val="0"/>
                      <w:color w:val="000000"/>
                      <w:sz w:val="22"/>
                      <w:szCs w:val="22"/>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top"/>
                </w:tcPr>
                <w:p w14:paraId="540E0B1E">
                  <w:pPr>
                    <w:jc w:val="left"/>
                    <w:rPr>
                      <w:rFonts w:hint="default" w:ascii="Arial" w:hAnsi="Arial" w:cs="Arial"/>
                      <w:i w:val="0"/>
                      <w:iCs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14:paraId="6673EBBF">
                  <w:pPr>
                    <w:jc w:val="left"/>
                    <w:rPr>
                      <w:rFonts w:hint="default" w:ascii="Arial" w:hAnsi="Arial" w:cs="Arial"/>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14:paraId="65254219">
                  <w:pPr>
                    <w:jc w:val="right"/>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29CB1DA9">
                  <w:pPr>
                    <w:jc w:val="left"/>
                    <w:rPr>
                      <w:rFonts w:hint="default" w:ascii="Arial" w:hAnsi="Arial" w:cs="Arial"/>
                      <w:i w:val="0"/>
                      <w:iCs w:val="0"/>
                      <w:color w:val="000000"/>
                      <w:sz w:val="22"/>
                      <w:szCs w:val="22"/>
                      <w:u w:val="none"/>
                    </w:rPr>
                  </w:pPr>
                </w:p>
              </w:tc>
            </w:tr>
            <w:tr w14:paraId="7640E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1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63B6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EAAF3">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界面处理</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270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1对补粘贴部位的混凝土构件表面</w:t>
                  </w:r>
                  <w:r>
                    <w:rPr>
                      <w:rStyle w:val="14"/>
                      <w:lang w:val="en-US" w:eastAsia="zh-CN" w:bidi="ar"/>
                    </w:rPr>
                    <w:br w:type="textWrapping"/>
                  </w:r>
                  <w:r>
                    <w:rPr>
                      <w:rStyle w:val="14"/>
                      <w:lang w:val="en-US" w:eastAsia="zh-CN" w:bidi="ar"/>
                    </w:rPr>
                    <w:t>进行处理，用砂轮或角磨机打磨混</w:t>
                  </w:r>
                  <w:r>
                    <w:rPr>
                      <w:rStyle w:val="14"/>
                      <w:lang w:val="en-US" w:eastAsia="zh-CN" w:bidi="ar"/>
                    </w:rPr>
                    <w:br w:type="textWrapping"/>
                  </w:r>
                  <w:r>
                    <w:rPr>
                      <w:rStyle w:val="14"/>
                      <w:lang w:val="en-US" w:eastAsia="zh-CN" w:bidi="ar"/>
                    </w:rPr>
                    <w:t>凝土表面以除去表面疏松层及油污</w:t>
                  </w:r>
                  <w:r>
                    <w:rPr>
                      <w:rStyle w:val="14"/>
                      <w:lang w:val="en-US" w:eastAsia="zh-CN" w:bidi="ar"/>
                    </w:rPr>
                    <w:br w:type="textWrapping"/>
                  </w:r>
                  <w:r>
                    <w:rPr>
                      <w:rStyle w:val="14"/>
                      <w:lang w:val="en-US" w:eastAsia="zh-CN" w:bidi="ar"/>
                    </w:rPr>
                    <w:t>等杂质，直至完全露出新的混凝土</w:t>
                  </w:r>
                  <w:r>
                    <w:rPr>
                      <w:rStyle w:val="14"/>
                      <w:lang w:val="en-US" w:eastAsia="zh-CN" w:bidi="ar"/>
                    </w:rPr>
                    <w:br w:type="textWrapping"/>
                  </w:r>
                  <w:r>
                    <w:rPr>
                      <w:rStyle w:val="14"/>
                      <w:lang w:val="en-US" w:eastAsia="zh-CN" w:bidi="ar"/>
                    </w:rPr>
                    <w:t>界 面 ；</w:t>
                  </w:r>
                  <w:r>
                    <w:rPr>
                      <w:rStyle w:val="14"/>
                      <w:lang w:val="en-US" w:eastAsia="zh-CN" w:bidi="ar"/>
                    </w:rPr>
                    <w:br w:type="textWrapping"/>
                  </w:r>
                  <w:r>
                    <w:rPr>
                      <w:rStyle w:val="14"/>
                      <w:lang w:val="en-US" w:eastAsia="zh-CN" w:bidi="ar"/>
                    </w:rPr>
                    <w:t>2.用压缩空气将表面浮灰清除干</w:t>
                  </w:r>
                  <w:r>
                    <w:rPr>
                      <w:rStyle w:val="14"/>
                      <w:lang w:val="en-US" w:eastAsia="zh-CN" w:bidi="ar"/>
                    </w:rPr>
                    <w:br w:type="textWrapping"/>
                  </w:r>
                  <w:r>
                    <w:rPr>
                      <w:rStyle w:val="14"/>
                      <w:lang w:val="en-US" w:eastAsia="zh-CN" w:bidi="ar"/>
                    </w:rPr>
                    <w:t>净，再用丙酮擦拭，要求混凝土表</w:t>
                  </w:r>
                  <w:r>
                    <w:rPr>
                      <w:rStyle w:val="14"/>
                      <w:lang w:val="en-US" w:eastAsia="zh-CN" w:bidi="ar"/>
                    </w:rPr>
                    <w:br w:type="textWrapping"/>
                  </w:r>
                  <w:r>
                    <w:rPr>
                      <w:rStyle w:val="14"/>
                      <w:lang w:val="en-US" w:eastAsia="zh-CN" w:bidi="ar"/>
                    </w:rPr>
                    <w:t>面须清洁，无油脂，并且保持干</w:t>
                  </w:r>
                  <w:r>
                    <w:rPr>
                      <w:rStyle w:val="14"/>
                      <w:lang w:val="en-US" w:eastAsia="zh-CN" w:bidi="ar"/>
                    </w:rPr>
                    <w:br w:type="textWrapping"/>
                  </w:r>
                  <w:r>
                    <w:rPr>
                      <w:rStyle w:val="14"/>
                      <w:lang w:val="en-US" w:eastAsia="zh-CN" w:bidi="ar"/>
                    </w:rPr>
                    <w:t>燥，经清理。打磨后的混凝土表</w:t>
                  </w:r>
                  <w:r>
                    <w:rPr>
                      <w:rStyle w:val="14"/>
                      <w:lang w:val="en-US" w:eastAsia="zh-CN" w:bidi="ar"/>
                    </w:rPr>
                    <w:br w:type="textWrapping"/>
                  </w:r>
                  <w:r>
                    <w:rPr>
                      <w:rStyle w:val="14"/>
                      <w:lang w:val="en-US" w:eastAsia="zh-CN" w:bidi="ar"/>
                    </w:rPr>
                    <w:t>面，若有凹凸不平时，应使用修补</w:t>
                  </w:r>
                  <w:r>
                    <w:rPr>
                      <w:rStyle w:val="14"/>
                      <w:lang w:val="en-US" w:eastAsia="zh-CN" w:bidi="ar"/>
                    </w:rPr>
                    <w:br w:type="textWrapping"/>
                  </w:r>
                  <w:r>
                    <w:rPr>
                      <w:rStyle w:val="14"/>
                      <w:lang w:val="en-US" w:eastAsia="zh-CN" w:bidi="ar"/>
                    </w:rPr>
                    <w:t>材料将缺陷部位填补平整，有高差</w:t>
                  </w:r>
                  <w:r>
                    <w:rPr>
                      <w:rStyle w:val="14"/>
                      <w:lang w:val="en-US" w:eastAsia="zh-CN" w:bidi="ar"/>
                    </w:rPr>
                    <w:br w:type="textWrapping"/>
                  </w:r>
                  <w:r>
                    <w:rPr>
                      <w:rStyle w:val="14"/>
                      <w:lang w:val="en-US" w:eastAsia="zh-CN" w:bidi="ar"/>
                    </w:rPr>
                    <w:t>或转角部位，应抹成平滑的曲线。</w:t>
                  </w:r>
                  <w:r>
                    <w:rPr>
                      <w:rStyle w:val="14"/>
                      <w:lang w:val="en-US" w:eastAsia="zh-CN" w:bidi="ar"/>
                    </w:rPr>
                    <w:br w:type="textWrapping"/>
                  </w:r>
                  <w:r>
                    <w:rPr>
                      <w:rStyle w:val="14"/>
                      <w:lang w:val="en-US" w:eastAsia="zh-CN" w:bidi="ar"/>
                    </w:rPr>
                    <w:t>待找平材料表面干燥后再进行下一</w:t>
                  </w:r>
                  <w:r>
                    <w:rPr>
                      <w:rStyle w:val="14"/>
                      <w:lang w:val="en-US" w:eastAsia="zh-CN" w:bidi="ar"/>
                    </w:rPr>
                    <w:br w:type="textWrapping"/>
                  </w:r>
                  <w:r>
                    <w:rPr>
                      <w:rStyle w:val="14"/>
                      <w:lang w:val="en-US" w:eastAsia="zh-CN" w:bidi="ar"/>
                    </w:rPr>
                    <w:t>步施工。</w:t>
                  </w:r>
                  <w:r>
                    <w:rPr>
                      <w:rStyle w:val="14"/>
                      <w:lang w:val="en-US" w:eastAsia="zh-CN" w:bidi="ar"/>
                    </w:rPr>
                    <w:br w:type="textWrapping"/>
                  </w:r>
                  <w:r>
                    <w:rPr>
                      <w:rStyle w:val="14"/>
                      <w:lang w:val="en-US" w:eastAsia="zh-CN" w:bidi="ar"/>
                    </w:rPr>
                    <w:t>2.当砼表面存在裂缝时应首先按设</w:t>
                  </w:r>
                  <w:r>
                    <w:rPr>
                      <w:rStyle w:val="14"/>
                      <w:lang w:val="en-US" w:eastAsia="zh-CN" w:bidi="ar"/>
                    </w:rPr>
                    <w:br w:type="textWrapping"/>
                  </w:r>
                  <w:r>
                    <w:rPr>
                      <w:rStyle w:val="14"/>
                      <w:lang w:val="en-US" w:eastAsia="zh-CN" w:bidi="ar"/>
                    </w:rPr>
                    <w:t>计要求对裂缝进行灌浆或封闭处</w:t>
                  </w:r>
                  <w:r>
                    <w:rPr>
                      <w:rStyle w:val="14"/>
                      <w:lang w:val="en-US" w:eastAsia="zh-CN" w:bidi="ar"/>
                    </w:rPr>
                    <w:br w:type="textWrapping"/>
                  </w:r>
                  <w:r>
                    <w:rPr>
                      <w:rStyle w:val="14"/>
                      <w:lang w:val="en-US" w:eastAsia="zh-CN" w:bidi="ar"/>
                    </w:rPr>
                    <w:t>理，待灌浆料达到一定强度后再进</w:t>
                  </w:r>
                  <w:r>
                    <w:rPr>
                      <w:rStyle w:val="14"/>
                      <w:lang w:val="en-US" w:eastAsia="zh-CN" w:bidi="ar"/>
                    </w:rPr>
                    <w:br w:type="textWrapping"/>
                  </w:r>
                  <w:r>
                    <w:rPr>
                      <w:rStyle w:val="14"/>
                      <w:lang w:val="en-US" w:eastAsia="zh-CN" w:bidi="ar"/>
                    </w:rPr>
                    <w:t>行上述操作。</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45DF">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62A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302.40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0667">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E8FB">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4C58BCD8">
                  <w:pPr>
                    <w:jc w:val="left"/>
                    <w:rPr>
                      <w:rFonts w:hint="default" w:ascii="Arial" w:hAnsi="Arial" w:cs="Arial"/>
                      <w:i w:val="0"/>
                      <w:iCs w:val="0"/>
                      <w:color w:val="000000"/>
                      <w:sz w:val="22"/>
                      <w:szCs w:val="22"/>
                      <w:u w:val="none"/>
                    </w:rPr>
                  </w:pPr>
                </w:p>
              </w:tc>
            </w:tr>
            <w:tr w14:paraId="28857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A92C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F1F">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板底碳纤维布加</w:t>
                  </w:r>
                  <w:r>
                    <w:rPr>
                      <w:rStyle w:val="14"/>
                      <w:lang w:val="en-US" w:eastAsia="zh-CN" w:bidi="ar"/>
                    </w:rPr>
                    <w:br w:type="textWrapping"/>
                  </w:r>
                  <w:r>
                    <w:rPr>
                      <w:rStyle w:val="14"/>
                      <w:lang w:val="en-US" w:eastAsia="zh-CN" w:bidi="ar"/>
                    </w:rPr>
                    <w:t>固(二层)</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B293">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1.施工范围：详见设计图纸；</w:t>
                  </w:r>
                  <w:r>
                    <w:rPr>
                      <w:rStyle w:val="14"/>
                      <w:lang w:val="en-US" w:eastAsia="zh-CN" w:bidi="ar"/>
                    </w:rPr>
                    <w:br w:type="textWrapping"/>
                  </w:r>
                  <w:r>
                    <w:rPr>
                      <w:rStyle w:val="14"/>
                      <w:lang w:val="en-US" w:eastAsia="zh-CN" w:bidi="ar"/>
                    </w:rPr>
                    <w:t>2.碳纤维加固：2层；</w:t>
                  </w:r>
                  <w:r>
                    <w:rPr>
                      <w:rStyle w:val="14"/>
                      <w:lang w:val="en-US" w:eastAsia="zh-CN" w:bidi="ar"/>
                    </w:rPr>
                    <w:br w:type="textWrapping"/>
                  </w:r>
                  <w:r>
                    <w:rPr>
                      <w:rStyle w:val="14"/>
                      <w:lang w:val="en-US" w:eastAsia="zh-CN" w:bidi="ar"/>
                    </w:rPr>
                    <w:t>3.碳纤维布规格：300g/m²,采用</w:t>
                  </w:r>
                  <w:r>
                    <w:rPr>
                      <w:rStyle w:val="14"/>
                      <w:lang w:val="en-US" w:eastAsia="zh-CN" w:bidi="ar"/>
                    </w:rPr>
                    <w:br w:type="textWrapping"/>
                  </w:r>
                  <w:r>
                    <w:rPr>
                      <w:rStyle w:val="14"/>
                      <w:lang w:val="en-US" w:eastAsia="zh-CN" w:bidi="ar"/>
                    </w:rPr>
                    <w:t>单向织物(布)高强度1级弹性模量</w:t>
                  </w:r>
                  <w:r>
                    <w:rPr>
                      <w:rStyle w:val="14"/>
                      <w:lang w:val="en-US" w:eastAsia="zh-CN" w:bidi="ar"/>
                    </w:rPr>
                    <w:br w:type="textWrapping"/>
                  </w:r>
                  <w:r>
                    <w:rPr>
                      <w:rStyle w:val="14"/>
                      <w:lang w:val="en-US" w:eastAsia="zh-CN" w:bidi="ar"/>
                    </w:rPr>
                    <w:t>不小于240GPa,极限强度不小于</w:t>
                  </w:r>
                  <w:r>
                    <w:rPr>
                      <w:rStyle w:val="14"/>
                      <w:lang w:val="en-US" w:eastAsia="zh-CN" w:bidi="ar"/>
                    </w:rPr>
                    <w:br w:type="textWrapping"/>
                  </w:r>
                  <w:r>
                    <w:rPr>
                      <w:rStyle w:val="14"/>
                      <w:lang w:val="en-US" w:eastAsia="zh-CN" w:bidi="ar"/>
                    </w:rPr>
                    <w:t>3400MPa,伸长率不小于1.7%;</w:t>
                  </w:r>
                  <w:r>
                    <w:rPr>
                      <w:rStyle w:val="14"/>
                      <w:lang w:val="en-US" w:eastAsia="zh-CN" w:bidi="ar"/>
                    </w:rPr>
                    <w:br w:type="textWrapping"/>
                  </w:r>
                  <w:r>
                    <w:rPr>
                      <w:rStyle w:val="14"/>
                      <w:lang w:val="en-US" w:eastAsia="zh-CN" w:bidi="ar"/>
                    </w:rPr>
                    <w:t>4.碳纤维布粘贴胶规格： A类胶；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E638">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51B4">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604.80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A280F">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BD57">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19C84A3A">
                  <w:pPr>
                    <w:jc w:val="left"/>
                    <w:rPr>
                      <w:rFonts w:hint="default" w:ascii="Arial" w:hAnsi="Arial" w:cs="Arial"/>
                      <w:i w:val="0"/>
                      <w:iCs w:val="0"/>
                      <w:color w:val="000000"/>
                      <w:sz w:val="22"/>
                      <w:szCs w:val="22"/>
                      <w:u w:val="none"/>
                    </w:rPr>
                  </w:pPr>
                </w:p>
              </w:tc>
            </w:tr>
            <w:tr w14:paraId="6FF4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1E1DA">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774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碳纤维压条</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711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1.施工范围：详见设计图纸；</w:t>
                  </w:r>
                  <w:r>
                    <w:rPr>
                      <w:rStyle w:val="14"/>
                      <w:lang w:val="en-US" w:eastAsia="zh-CN" w:bidi="ar"/>
                    </w:rPr>
                    <w:br w:type="textWrapping"/>
                  </w:r>
                  <w:r>
                    <w:rPr>
                      <w:rStyle w:val="14"/>
                      <w:lang w:val="en-US" w:eastAsia="zh-CN" w:bidi="ar"/>
                    </w:rPr>
                    <w:t>2.碳纤维加固：1层；</w:t>
                  </w:r>
                  <w:r>
                    <w:rPr>
                      <w:rStyle w:val="14"/>
                      <w:lang w:val="en-US" w:eastAsia="zh-CN" w:bidi="ar"/>
                    </w:rPr>
                    <w:br w:type="textWrapping"/>
                  </w:r>
                  <w:r>
                    <w:rPr>
                      <w:rStyle w:val="14"/>
                      <w:lang w:val="en-US" w:eastAsia="zh-CN" w:bidi="ar"/>
                    </w:rPr>
                    <w:t>3.碳纤维布规格：300g/m²,采用</w:t>
                  </w:r>
                  <w:r>
                    <w:rPr>
                      <w:rStyle w:val="14"/>
                      <w:lang w:val="en-US" w:eastAsia="zh-CN" w:bidi="ar"/>
                    </w:rPr>
                    <w:br w:type="textWrapping"/>
                  </w:r>
                  <w:r>
                    <w:rPr>
                      <w:rStyle w:val="14"/>
                      <w:lang w:val="en-US" w:eastAsia="zh-CN" w:bidi="ar"/>
                    </w:rPr>
                    <w:t>单向织物(布)高强度1级弹性模量</w:t>
                  </w:r>
                  <w:r>
                    <w:rPr>
                      <w:rStyle w:val="14"/>
                      <w:lang w:val="en-US" w:eastAsia="zh-CN" w:bidi="ar"/>
                    </w:rPr>
                    <w:br w:type="textWrapping"/>
                  </w:r>
                  <w:r>
                    <w:rPr>
                      <w:rStyle w:val="14"/>
                      <w:lang w:val="en-US" w:eastAsia="zh-CN" w:bidi="ar"/>
                    </w:rPr>
                    <w:t>不小于240GPa,极限强度不小于</w:t>
                  </w:r>
                  <w:r>
                    <w:rPr>
                      <w:rStyle w:val="14"/>
                      <w:lang w:val="en-US" w:eastAsia="zh-CN" w:bidi="ar"/>
                    </w:rPr>
                    <w:br w:type="textWrapping"/>
                  </w:r>
                  <w:r>
                    <w:rPr>
                      <w:rStyle w:val="14"/>
                      <w:lang w:val="en-US" w:eastAsia="zh-CN" w:bidi="ar"/>
                    </w:rPr>
                    <w:t>3400MPa,伸长率不小于1.7%;</w:t>
                  </w:r>
                  <w:r>
                    <w:rPr>
                      <w:rStyle w:val="14"/>
                      <w:lang w:val="en-US" w:eastAsia="zh-CN" w:bidi="ar"/>
                    </w:rPr>
                    <w:br w:type="textWrapping"/>
                  </w:r>
                  <w:r>
                    <w:rPr>
                      <w:rStyle w:val="14"/>
                      <w:lang w:val="en-US" w:eastAsia="zh-CN" w:bidi="ar"/>
                    </w:rPr>
                    <w:t>4.碳纤维布粘贴胶规格： A类胶；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FF0D5">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A8BE">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22.68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F3547">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E998F">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28D7BE57">
                  <w:pPr>
                    <w:jc w:val="left"/>
                    <w:rPr>
                      <w:rFonts w:hint="default" w:ascii="Arial" w:hAnsi="Arial" w:cs="Arial"/>
                      <w:i w:val="0"/>
                      <w:iCs w:val="0"/>
                      <w:color w:val="000000"/>
                      <w:sz w:val="22"/>
                      <w:szCs w:val="22"/>
                      <w:u w:val="none"/>
                    </w:rPr>
                  </w:pPr>
                </w:p>
              </w:tc>
            </w:tr>
            <w:tr w14:paraId="4A151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229B9">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(四)</w:t>
                  </w:r>
                </w:p>
              </w:tc>
              <w:tc>
                <w:tcPr>
                  <w:tcW w:w="64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4CCA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三、四层及屋面层梁碳纤维加固</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top"/>
                </w:tcPr>
                <w:p w14:paraId="00BE6464">
                  <w:pPr>
                    <w:jc w:val="left"/>
                    <w:rPr>
                      <w:rFonts w:hint="default" w:ascii="Arial" w:hAnsi="Arial" w:cs="Arial"/>
                      <w:i w:val="0"/>
                      <w:iCs w:val="0"/>
                      <w:color w:val="000000"/>
                      <w:sz w:val="22"/>
                      <w:szCs w:val="22"/>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top"/>
                </w:tcPr>
                <w:p w14:paraId="3DC418D1">
                  <w:pPr>
                    <w:jc w:val="left"/>
                    <w:rPr>
                      <w:rFonts w:hint="default" w:ascii="Arial" w:hAnsi="Arial" w:cs="Arial"/>
                      <w:i w:val="0"/>
                      <w:iCs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14:paraId="57CC7D81">
                  <w:pPr>
                    <w:jc w:val="left"/>
                    <w:rPr>
                      <w:rFonts w:hint="default" w:ascii="Arial" w:hAnsi="Arial" w:cs="Arial"/>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14:paraId="7E96575F">
                  <w:pPr>
                    <w:jc w:val="left"/>
                    <w:rPr>
                      <w:rFonts w:hint="default" w:ascii="Arial" w:hAnsi="Arial" w:cs="Arial"/>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609B1A24">
                  <w:pPr>
                    <w:jc w:val="left"/>
                    <w:rPr>
                      <w:rFonts w:hint="default" w:ascii="Arial" w:hAnsi="Arial" w:cs="Arial"/>
                      <w:i w:val="0"/>
                      <w:iCs w:val="0"/>
                      <w:color w:val="000000"/>
                      <w:sz w:val="22"/>
                      <w:szCs w:val="22"/>
                      <w:u w:val="none"/>
                    </w:rPr>
                  </w:pPr>
                </w:p>
              </w:tc>
            </w:tr>
            <w:tr w14:paraId="6902F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8"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00A9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DDC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界面处理</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F20E">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1对补粘贴部位的混凝土构件表面进行处理，用砂轮或角磨机打磨混凝土表面以除去表面疏松层及油污等杂质，直至完全露出新的混凝土</w:t>
                  </w:r>
                  <w:r>
                    <w:rPr>
                      <w:rStyle w:val="14"/>
                      <w:lang w:val="en-US" w:eastAsia="zh-CN" w:bidi="ar"/>
                    </w:rPr>
                    <w:br w:type="textWrapping"/>
                  </w:r>
                  <w:r>
                    <w:rPr>
                      <w:rStyle w:val="14"/>
                      <w:lang w:val="en-US" w:eastAsia="zh-CN" w:bidi="ar"/>
                    </w:rPr>
                    <w:t>界 面 ；2.用压缩空气将表面浮灰清除干</w:t>
                  </w:r>
                  <w:r>
                    <w:rPr>
                      <w:rStyle w:val="14"/>
                      <w:lang w:val="en-US" w:eastAsia="zh-CN" w:bidi="ar"/>
                    </w:rPr>
                    <w:br w:type="textWrapping"/>
                  </w:r>
                  <w:r>
                    <w:rPr>
                      <w:rStyle w:val="14"/>
                      <w:lang w:val="en-US" w:eastAsia="zh-CN" w:bidi="ar"/>
                    </w:rPr>
                    <w:t>净，再用丙酮擦拭，要求混凝土表面须清洁，无油脂，并且保持干燥，经清理。打磨后的混凝土表面，若有凹凸不平时，应使用修补</w:t>
                  </w:r>
                  <w:r>
                    <w:rPr>
                      <w:rStyle w:val="14"/>
                      <w:lang w:val="en-US" w:eastAsia="zh-CN" w:bidi="ar"/>
                    </w:rPr>
                    <w:br w:type="textWrapping"/>
                  </w:r>
                  <w:r>
                    <w:rPr>
                      <w:rStyle w:val="14"/>
                      <w:lang w:val="en-US" w:eastAsia="zh-CN" w:bidi="ar"/>
                    </w:rPr>
                    <w:t>材料将缺陷部位填补平整，有高差或转角部位，应抹成平滑的曲线。待找平材料表面干燥后再进行下一步施工。2.当砼表面存在裂缝时应首先按设计要求对裂缝进行灌浆或封闭处</w:t>
                  </w:r>
                  <w:r>
                    <w:rPr>
                      <w:rStyle w:val="14"/>
                      <w:lang w:val="en-US" w:eastAsia="zh-CN" w:bidi="ar"/>
                    </w:rPr>
                    <w:br w:type="textWrapping"/>
                  </w:r>
                  <w:r>
                    <w:rPr>
                      <w:rStyle w:val="14"/>
                      <w:lang w:val="en-US" w:eastAsia="zh-CN" w:bidi="ar"/>
                    </w:rPr>
                    <w:t>理，待灌浆料达到一定强度后再进</w:t>
                  </w:r>
                  <w:r>
                    <w:rPr>
                      <w:rStyle w:val="14"/>
                      <w:lang w:val="en-US" w:eastAsia="zh-CN" w:bidi="ar"/>
                    </w:rPr>
                    <w:br w:type="textWrapping"/>
                  </w:r>
                  <w:r>
                    <w:rPr>
                      <w:rStyle w:val="14"/>
                      <w:lang w:val="en-US" w:eastAsia="zh-CN" w:bidi="ar"/>
                    </w:rPr>
                    <w:t>行上述操作。</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967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24186">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102.39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27AA">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95074">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5704D2C">
                  <w:pPr>
                    <w:jc w:val="left"/>
                    <w:rPr>
                      <w:rFonts w:hint="default" w:ascii="Arial" w:hAnsi="Arial" w:cs="Arial"/>
                      <w:i w:val="0"/>
                      <w:iCs w:val="0"/>
                      <w:color w:val="000000"/>
                      <w:sz w:val="22"/>
                      <w:szCs w:val="22"/>
                      <w:u w:val="none"/>
                    </w:rPr>
                  </w:pPr>
                </w:p>
              </w:tc>
            </w:tr>
            <w:tr w14:paraId="10CE6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CAEE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8FCC">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梁碳纤维布加固</w:t>
                  </w:r>
                  <w:r>
                    <w:rPr>
                      <w:rStyle w:val="14"/>
                      <w:lang w:val="en-US" w:eastAsia="zh-CN" w:bidi="ar"/>
                    </w:rPr>
                    <w:br w:type="textWrapping"/>
                  </w:r>
                  <w:r>
                    <w:rPr>
                      <w:rStyle w:val="14"/>
                      <w:lang w:val="en-US" w:eastAsia="zh-CN" w:bidi="ar"/>
                    </w:rPr>
                    <w:t>( 一层)</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21E9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1.施工范围：详见设计图纸；</w:t>
                  </w:r>
                  <w:r>
                    <w:rPr>
                      <w:rStyle w:val="14"/>
                      <w:lang w:val="en-US" w:eastAsia="zh-CN" w:bidi="ar"/>
                    </w:rPr>
                    <w:br w:type="textWrapping"/>
                  </w:r>
                  <w:r>
                    <w:rPr>
                      <w:rStyle w:val="14"/>
                      <w:lang w:val="en-US" w:eastAsia="zh-CN" w:bidi="ar"/>
                    </w:rPr>
                    <w:t>2.碳纤维加固：1层；</w:t>
                  </w:r>
                  <w:r>
                    <w:rPr>
                      <w:rStyle w:val="14"/>
                      <w:lang w:val="en-US" w:eastAsia="zh-CN" w:bidi="ar"/>
                    </w:rPr>
                    <w:br w:type="textWrapping"/>
                  </w:r>
                  <w:r>
                    <w:rPr>
                      <w:rStyle w:val="14"/>
                      <w:lang w:val="en-US" w:eastAsia="zh-CN" w:bidi="ar"/>
                    </w:rPr>
                    <w:t>3.碳纤维布规格：300g/m²,采用</w:t>
                  </w:r>
                  <w:r>
                    <w:rPr>
                      <w:rStyle w:val="14"/>
                      <w:lang w:val="en-US" w:eastAsia="zh-CN" w:bidi="ar"/>
                    </w:rPr>
                    <w:br w:type="textWrapping"/>
                  </w:r>
                  <w:r>
                    <w:rPr>
                      <w:rStyle w:val="14"/>
                      <w:lang w:val="en-US" w:eastAsia="zh-CN" w:bidi="ar"/>
                    </w:rPr>
                    <w:t>单向织物(布)高强度1级弹性模量</w:t>
                  </w:r>
                  <w:r>
                    <w:rPr>
                      <w:rStyle w:val="14"/>
                      <w:lang w:val="en-US" w:eastAsia="zh-CN" w:bidi="ar"/>
                    </w:rPr>
                    <w:br w:type="textWrapping"/>
                  </w:r>
                  <w:r>
                    <w:rPr>
                      <w:rStyle w:val="14"/>
                      <w:lang w:val="en-US" w:eastAsia="zh-CN" w:bidi="ar"/>
                    </w:rPr>
                    <w:t>不小于240GPa,极限强度不小于</w:t>
                  </w:r>
                  <w:r>
                    <w:rPr>
                      <w:rStyle w:val="14"/>
                      <w:lang w:val="en-US" w:eastAsia="zh-CN" w:bidi="ar"/>
                    </w:rPr>
                    <w:br w:type="textWrapping"/>
                  </w:r>
                  <w:r>
                    <w:rPr>
                      <w:rStyle w:val="14"/>
                      <w:lang w:val="en-US" w:eastAsia="zh-CN" w:bidi="ar"/>
                    </w:rPr>
                    <w:t>3400MPa,伸长率不小于1.7%;</w:t>
                  </w:r>
                  <w:r>
                    <w:rPr>
                      <w:rStyle w:val="14"/>
                      <w:lang w:val="en-US" w:eastAsia="zh-CN" w:bidi="ar"/>
                    </w:rPr>
                    <w:br w:type="textWrapping"/>
                  </w:r>
                  <w:r>
                    <w:rPr>
                      <w:rStyle w:val="14"/>
                      <w:lang w:val="en-US" w:eastAsia="zh-CN" w:bidi="ar"/>
                    </w:rPr>
                    <w:t>4.碳纤维布粘贴胶规格： A类胶；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279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891A6">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70.98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EF75">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8E2E">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79B42AFE">
                  <w:pPr>
                    <w:jc w:val="left"/>
                    <w:rPr>
                      <w:rFonts w:hint="default" w:ascii="Arial" w:hAnsi="Arial" w:cs="Arial"/>
                      <w:i w:val="0"/>
                      <w:iCs w:val="0"/>
                      <w:color w:val="000000"/>
                      <w:sz w:val="22"/>
                      <w:szCs w:val="22"/>
                      <w:u w:val="none"/>
                    </w:rPr>
                  </w:pPr>
                </w:p>
              </w:tc>
            </w:tr>
            <w:tr w14:paraId="61E28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17590">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(五)</w:t>
                  </w:r>
                </w:p>
              </w:tc>
              <w:tc>
                <w:tcPr>
                  <w:tcW w:w="64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4832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屋面梁包钢加固</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top"/>
                </w:tcPr>
                <w:p w14:paraId="6EE8038A">
                  <w:pPr>
                    <w:jc w:val="left"/>
                    <w:rPr>
                      <w:rFonts w:hint="default" w:ascii="Arial" w:hAnsi="Arial" w:cs="Arial"/>
                      <w:i w:val="0"/>
                      <w:iCs w:val="0"/>
                      <w:color w:val="000000"/>
                      <w:sz w:val="22"/>
                      <w:szCs w:val="22"/>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1B23EA2">
                  <w:pPr>
                    <w:jc w:val="left"/>
                    <w:rPr>
                      <w:rFonts w:hint="default" w:ascii="Arial" w:hAnsi="Arial" w:cs="Arial"/>
                      <w:i w:val="0"/>
                      <w:iCs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14:paraId="5FC0BD38">
                  <w:pPr>
                    <w:jc w:val="left"/>
                    <w:rPr>
                      <w:rFonts w:hint="default" w:ascii="Arial" w:hAnsi="Arial" w:cs="Arial"/>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14:paraId="76FAE063">
                  <w:pPr>
                    <w:jc w:val="left"/>
                    <w:rPr>
                      <w:rFonts w:hint="default" w:ascii="Arial" w:hAnsi="Arial" w:cs="Arial"/>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1AC3E36B">
                  <w:pPr>
                    <w:jc w:val="left"/>
                    <w:rPr>
                      <w:rFonts w:hint="default" w:ascii="Arial" w:hAnsi="Arial" w:cs="Arial"/>
                      <w:i w:val="0"/>
                      <w:iCs w:val="0"/>
                      <w:color w:val="000000"/>
                      <w:sz w:val="22"/>
                      <w:szCs w:val="22"/>
                      <w:u w:val="none"/>
                    </w:rPr>
                  </w:pPr>
                </w:p>
              </w:tc>
            </w:tr>
            <w:tr w14:paraId="2455B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C2C7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CA05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砼面凿毛</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2C0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1.首先凿除构件表面的粉刷层或垫</w:t>
                  </w:r>
                  <w:r>
                    <w:rPr>
                      <w:rStyle w:val="14"/>
                      <w:lang w:val="en-US" w:eastAsia="zh-CN" w:bidi="ar"/>
                    </w:rPr>
                    <w:br w:type="textWrapping"/>
                  </w:r>
                  <w:r>
                    <w:rPr>
                      <w:rStyle w:val="14"/>
                      <w:lang w:val="en-US" w:eastAsia="zh-CN" w:bidi="ar"/>
                    </w:rPr>
                    <w:t>层至混凝土基层；</w:t>
                  </w:r>
                  <w:r>
                    <w:rPr>
                      <w:rStyle w:val="14"/>
                      <w:lang w:val="en-US" w:eastAsia="zh-CN" w:bidi="ar"/>
                    </w:rPr>
                    <w:br w:type="textWrapping"/>
                  </w:r>
                  <w:r>
                    <w:rPr>
                      <w:rStyle w:val="14"/>
                      <w:lang w:val="en-US" w:eastAsia="zh-CN" w:bidi="ar"/>
                    </w:rPr>
                    <w:t>2.对混凝土缺陷部位应按要求进行</w:t>
                  </w:r>
                  <w:r>
                    <w:rPr>
                      <w:rStyle w:val="14"/>
                      <w:lang w:val="en-US" w:eastAsia="zh-CN" w:bidi="ar"/>
                    </w:rPr>
                    <w:br w:type="textWrapping"/>
                  </w:r>
                  <w:r>
                    <w:rPr>
                      <w:rStyle w:val="14"/>
                      <w:lang w:val="en-US" w:eastAsia="zh-CN" w:bidi="ar"/>
                    </w:rPr>
                    <w:t>相应的修复处理。</w:t>
                  </w:r>
                  <w:r>
                    <w:rPr>
                      <w:rStyle w:val="14"/>
                      <w:lang w:val="en-US" w:eastAsia="zh-CN" w:bidi="ar"/>
                    </w:rPr>
                    <w:br w:type="textWrapping"/>
                  </w:r>
                  <w:r>
                    <w:rPr>
                      <w:rStyle w:val="14"/>
                      <w:lang w:val="en-US" w:eastAsia="zh-CN" w:bidi="ar"/>
                    </w:rPr>
                    <w:t>3.清除混凝土表面的油污。浮浆，</w:t>
                  </w:r>
                  <w:r>
                    <w:rPr>
                      <w:rStyle w:val="14"/>
                      <w:lang w:val="en-US" w:eastAsia="zh-CN" w:bidi="ar"/>
                    </w:rPr>
                    <w:br w:type="textWrapping"/>
                  </w:r>
                  <w:r>
                    <w:rPr>
                      <w:rStyle w:val="14"/>
                      <w:lang w:val="en-US" w:eastAsia="zh-CN" w:bidi="ar"/>
                    </w:rPr>
                    <w:t>并打磨至坚实基层，对不平整部位</w:t>
                  </w:r>
                  <w:r>
                    <w:rPr>
                      <w:rStyle w:val="14"/>
                      <w:lang w:val="en-US" w:eastAsia="zh-CN" w:bidi="ar"/>
                    </w:rPr>
                    <w:br w:type="textWrapping"/>
                  </w:r>
                  <w:r>
                    <w:rPr>
                      <w:rStyle w:val="14"/>
                      <w:lang w:val="en-US" w:eastAsia="zh-CN" w:bidi="ar"/>
                    </w:rPr>
                    <w:t>应进行打磨或修复处理。</w:t>
                  </w:r>
                  <w:r>
                    <w:rPr>
                      <w:rStyle w:val="14"/>
                      <w:lang w:val="en-US" w:eastAsia="zh-CN" w:bidi="ar"/>
                    </w:rPr>
                    <w:br w:type="textWrapping"/>
                  </w:r>
                  <w:r>
                    <w:rPr>
                      <w:rStyle w:val="14"/>
                      <w:lang w:val="en-US" w:eastAsia="zh-CN" w:bidi="ar"/>
                    </w:rPr>
                    <w:t>4.清除表面粉尘并清洗干净。</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74A9">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980F">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56.16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AC764">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F76F">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48D2F9F8">
                  <w:pPr>
                    <w:jc w:val="left"/>
                    <w:rPr>
                      <w:rFonts w:hint="default" w:ascii="Arial" w:hAnsi="Arial" w:cs="Arial"/>
                      <w:i w:val="0"/>
                      <w:iCs w:val="0"/>
                      <w:color w:val="000000"/>
                      <w:sz w:val="22"/>
                      <w:szCs w:val="22"/>
                      <w:u w:val="none"/>
                    </w:rPr>
                  </w:pPr>
                </w:p>
              </w:tc>
            </w:tr>
            <w:tr w14:paraId="4276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5"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2539C">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EDF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包钢加固</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B141">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1.钢材规格、级别： Q335B、10mm</w:t>
                  </w:r>
                  <w:r>
                    <w:rPr>
                      <w:rStyle w:val="14"/>
                      <w:lang w:val="en-US" w:eastAsia="zh-CN" w:bidi="ar"/>
                    </w:rPr>
                    <w:br w:type="textWrapping"/>
                  </w:r>
                  <w:r>
                    <w:rPr>
                      <w:rStyle w:val="14"/>
                      <w:lang w:val="en-US" w:eastAsia="zh-CN" w:bidi="ar"/>
                    </w:rPr>
                    <w:t>钢 板 ；</w:t>
                  </w:r>
                  <w:r>
                    <w:rPr>
                      <w:rStyle w:val="14"/>
                      <w:lang w:val="en-US" w:eastAsia="zh-CN" w:bidi="ar"/>
                    </w:rPr>
                    <w:br w:type="textWrapping"/>
                  </w:r>
                  <w:r>
                    <w:rPr>
                      <w:rStyle w:val="14"/>
                      <w:lang w:val="en-US" w:eastAsia="zh-CN" w:bidi="ar"/>
                    </w:rPr>
                    <w:t>2.钢板安装时保证钢板与混凝土基</w:t>
                  </w:r>
                  <w:r>
                    <w:rPr>
                      <w:rStyle w:val="14"/>
                      <w:lang w:val="en-US" w:eastAsia="zh-CN" w:bidi="ar"/>
                    </w:rPr>
                    <w:br w:type="textWrapping"/>
                  </w:r>
                  <w:r>
                    <w:rPr>
                      <w:rStyle w:val="14"/>
                      <w:lang w:val="en-US" w:eastAsia="zh-CN" w:bidi="ar"/>
                    </w:rPr>
                    <w:t>层之间的间隙合理(1~3mm).型钢</w:t>
                  </w:r>
                  <w:r>
                    <w:rPr>
                      <w:rStyle w:val="14"/>
                      <w:lang w:val="en-US" w:eastAsia="zh-CN" w:bidi="ar"/>
                    </w:rPr>
                    <w:br w:type="textWrapping"/>
                  </w:r>
                  <w:r>
                    <w:rPr>
                      <w:rStyle w:val="14"/>
                      <w:lang w:val="en-US" w:eastAsia="zh-CN" w:bidi="ar"/>
                    </w:rPr>
                    <w:t>或钢板的接头部位要符合相关要求</w:t>
                  </w:r>
                  <w:r>
                    <w:rPr>
                      <w:rStyle w:val="14"/>
                      <w:lang w:val="en-US" w:eastAsia="zh-CN" w:bidi="ar"/>
                    </w:rPr>
                    <w:br w:type="textWrapping"/>
                  </w:r>
                  <w:r>
                    <w:rPr>
                      <w:rStyle w:val="14"/>
                      <w:lang w:val="en-US" w:eastAsia="zh-CN" w:bidi="ar"/>
                    </w:rPr>
                    <w:t>3.安装时焊接质量达到相关要求。</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5D1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F94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56.16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A317">
                  <w:pPr>
                    <w:jc w:val="right"/>
                    <w:rPr>
                      <w:rFonts w:hint="eastAsia" w:ascii="宋体" w:hAnsi="宋体" w:eastAsia="宋体" w:cs="宋体"/>
                      <w:i w:val="0"/>
                      <w:iCs w:val="0"/>
                      <w:color w:val="60506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00937">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6FC246DD">
                  <w:pPr>
                    <w:jc w:val="left"/>
                    <w:rPr>
                      <w:rFonts w:hint="default" w:ascii="Arial" w:hAnsi="Arial" w:cs="Arial"/>
                      <w:i w:val="0"/>
                      <w:iCs w:val="0"/>
                      <w:color w:val="000000"/>
                      <w:sz w:val="22"/>
                      <w:szCs w:val="22"/>
                      <w:u w:val="none"/>
                    </w:rPr>
                  </w:pPr>
                </w:p>
              </w:tc>
            </w:tr>
            <w:tr w14:paraId="53616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9887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3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F98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457200</wp:posOffset>
                        </wp:positionH>
                        <wp:positionV relativeFrom="paragraph">
                          <wp:posOffset>0</wp:posOffset>
                        </wp:positionV>
                        <wp:extent cx="101600" cy="50800"/>
                        <wp:effectExtent l="0" t="0" r="5080" b="10160"/>
                        <wp:wrapNone/>
                        <wp:docPr id="2" name="image6"/>
                        <wp:cNvGraphicFramePr/>
                        <a:graphic xmlns:a="http://schemas.openxmlformats.org/drawingml/2006/main">
                          <a:graphicData uri="http://schemas.openxmlformats.org/drawingml/2006/picture">
                            <pic:pic xmlns:pic="http://schemas.openxmlformats.org/drawingml/2006/picture">
                              <pic:nvPicPr>
                                <pic:cNvPr id="2" name="image6"/>
                                <pic:cNvPicPr/>
                              </pic:nvPicPr>
                              <pic:blipFill>
                                <a:blip r:embed="rId4"/>
                                <a:stretch>
                                  <a:fillRect/>
                                </a:stretch>
                              </pic:blipFill>
                              <pic:spPr>
                                <a:xfrm>
                                  <a:off x="0" y="0"/>
                                  <a:ext cx="101600" cy="50800"/>
                                </a:xfrm>
                                <a:prstGeom prst="rect">
                                  <a:avLst/>
                                </a:prstGeom>
                                <a:noFill/>
                                <a:ln>
                                  <a:noFill/>
                                </a:ln>
                              </pic:spPr>
                            </pic:pic>
                          </a:graphicData>
                        </a:graphic>
                      </wp:anchor>
                    </w:drawing>
                  </w:r>
                  <w:r>
                    <w:rPr>
                      <w:rStyle w:val="14"/>
                      <w:lang w:val="en-US" w:eastAsia="zh-CN" w:bidi="ar"/>
                    </w:rPr>
                    <w:t>灌胶</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E63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1.灌胶前应保证基面清洁和无积水</w:t>
                  </w:r>
                  <w:r>
                    <w:rPr>
                      <w:rStyle w:val="14"/>
                      <w:lang w:val="en-US" w:eastAsia="zh-CN" w:bidi="ar"/>
                    </w:rPr>
                    <w:br w:type="textWrapping"/>
                  </w:r>
                  <w:r>
                    <w:rPr>
                      <w:rStyle w:val="14"/>
                      <w:lang w:val="en-US" w:eastAsia="zh-CN" w:bidi="ar"/>
                    </w:rPr>
                    <w:t>。灌胶嘴的布置合理，封缝可靠；</w:t>
                  </w:r>
                  <w:r>
                    <w:rPr>
                      <w:rStyle w:val="14"/>
                      <w:lang w:val="en-US" w:eastAsia="zh-CN" w:bidi="ar"/>
                    </w:rPr>
                    <w:br w:type="textWrapping"/>
                  </w:r>
                  <w:r>
                    <w:rPr>
                      <w:rStyle w:val="14"/>
                      <w:lang w:val="en-US" w:eastAsia="zh-CN" w:bidi="ar"/>
                    </w:rPr>
                    <w:t>2.拌胶的配比和操作严格按产品说</w:t>
                  </w:r>
                  <w:r>
                    <w:rPr>
                      <w:rStyle w:val="14"/>
                      <w:lang w:val="en-US" w:eastAsia="zh-CN" w:bidi="ar"/>
                    </w:rPr>
                    <w:br w:type="textWrapping"/>
                  </w:r>
                  <w:r>
                    <w:rPr>
                      <w:rStyle w:val="14"/>
                      <w:lang w:val="en-US" w:eastAsia="zh-CN" w:bidi="ar"/>
                    </w:rPr>
                    <w:t>明进行。</w:t>
                  </w:r>
                  <w:r>
                    <w:rPr>
                      <w:rStyle w:val="14"/>
                      <w:lang w:val="en-US" w:eastAsia="zh-CN" w:bidi="ar"/>
                    </w:rPr>
                    <w:br w:type="textWrapping"/>
                  </w:r>
                  <w:r>
                    <w:rPr>
                      <w:rStyle w:val="14"/>
                      <w:lang w:val="en-US" w:eastAsia="zh-CN" w:bidi="ar"/>
                    </w:rPr>
                    <w:t>3.灌胶密实度符合规范要求：密实</w:t>
                  </w:r>
                  <w:r>
                    <w:rPr>
                      <w:rStyle w:val="14"/>
                      <w:lang w:val="en-US" w:eastAsia="zh-CN" w:bidi="ar"/>
                    </w:rPr>
                    <w:br w:type="textWrapping"/>
                  </w:r>
                  <w:r>
                    <w:rPr>
                      <w:rStyle w:val="14"/>
                      <w:lang w:val="en-US" w:eastAsia="zh-CN" w:bidi="ar"/>
                    </w:rPr>
                    <w:t>度在锚固区不小于90%,非锚固区</w:t>
                  </w:r>
                  <w:r>
                    <w:rPr>
                      <w:rStyle w:val="14"/>
                      <w:lang w:val="en-US" w:eastAsia="zh-CN" w:bidi="ar"/>
                    </w:rPr>
                    <w:br w:type="textWrapping"/>
                  </w:r>
                  <w:r>
                    <w:rPr>
                      <w:rStyle w:val="14"/>
                      <w:lang w:val="en-US" w:eastAsia="zh-CN" w:bidi="ar"/>
                    </w:rPr>
                    <w:t>不小于70%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3E57">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KG</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E92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1347.84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30875">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88A9A">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533400</wp:posOffset>
                        </wp:positionH>
                        <wp:positionV relativeFrom="paragraph">
                          <wp:posOffset>0</wp:posOffset>
                        </wp:positionV>
                        <wp:extent cx="70485" cy="64135"/>
                        <wp:effectExtent l="0" t="0" r="5715" b="12065"/>
                        <wp:wrapNone/>
                        <wp:docPr id="1" name="image7"/>
                        <wp:cNvGraphicFramePr/>
                        <a:graphic xmlns:a="http://schemas.openxmlformats.org/drawingml/2006/main">
                          <a:graphicData uri="http://schemas.openxmlformats.org/drawingml/2006/picture">
                            <pic:pic xmlns:pic="http://schemas.openxmlformats.org/drawingml/2006/picture">
                              <pic:nvPicPr>
                                <pic:cNvPr id="1" name="image7"/>
                                <pic:cNvPicPr/>
                              </pic:nvPicPr>
                              <pic:blipFill>
                                <a:blip r:embed="rId5"/>
                                <a:stretch>
                                  <a:fillRect/>
                                </a:stretch>
                              </pic:blipFill>
                              <pic:spPr>
                                <a:xfrm>
                                  <a:off x="0" y="0"/>
                                  <a:ext cx="70485" cy="64135"/>
                                </a:xfrm>
                                <a:prstGeom prst="rect">
                                  <a:avLst/>
                                </a:prstGeom>
                                <a:noFill/>
                                <a:ln>
                                  <a:noFill/>
                                </a:ln>
                              </pic:spPr>
                            </pic:pic>
                          </a:graphicData>
                        </a:graphic>
                      </wp:anchor>
                    </w:drawing>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792DE7F4">
                  <w:pPr>
                    <w:jc w:val="left"/>
                    <w:rPr>
                      <w:rFonts w:hint="default" w:ascii="Arial" w:hAnsi="Arial" w:cs="Arial"/>
                      <w:i w:val="0"/>
                      <w:iCs w:val="0"/>
                      <w:color w:val="000000"/>
                      <w:sz w:val="22"/>
                      <w:szCs w:val="22"/>
                      <w:u w:val="none"/>
                    </w:rPr>
                  </w:pPr>
                </w:p>
              </w:tc>
            </w:tr>
            <w:tr w14:paraId="666EC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2526B3">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4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62C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防护层</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C252">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1.粘钢后表面应抹厚度不小于25mm</w:t>
                  </w:r>
                  <w:r>
                    <w:rPr>
                      <w:rStyle w:val="14"/>
                      <w:lang w:val="en-US" w:eastAsia="zh-CN" w:bidi="ar"/>
                    </w:rPr>
                    <w:br w:type="textWrapping"/>
                  </w:r>
                  <w:r>
                    <w:rPr>
                      <w:rStyle w:val="14"/>
                      <w:lang w:val="en-US" w:eastAsia="zh-CN" w:bidi="ar"/>
                    </w:rPr>
                    <w:t>的1:3水泥砂浆作防护层(内挂钢</w:t>
                  </w:r>
                  <w:r>
                    <w:rPr>
                      <w:rStyle w:val="14"/>
                      <w:lang w:val="en-US" w:eastAsia="zh-CN" w:bidi="ar"/>
                    </w:rPr>
                    <w:br w:type="textWrapping"/>
                  </w:r>
                  <w:r>
                    <w:rPr>
                      <w:rStyle w:val="14"/>
                      <w:lang w:val="en-US" w:eastAsia="zh-CN" w:bidi="ar"/>
                    </w:rPr>
                    <w:t>丝网防裂)</w:t>
                  </w:r>
                  <w:r>
                    <w:rPr>
                      <w:rStyle w:val="14"/>
                      <w:lang w:val="en-US" w:eastAsia="zh-CN" w:bidi="ar"/>
                    </w:rPr>
                    <w:br w:type="textWrapping"/>
                  </w:r>
                  <w:r>
                    <w:rPr>
                      <w:rStyle w:val="14"/>
                      <w:lang w:val="en-US" w:eastAsia="zh-CN" w:bidi="ar"/>
                    </w:rPr>
                    <w:t>2.钢材表面涂防腐防锈漆。</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C38B">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m²</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3C8D">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56.16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B281">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0FC7">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AFD4A55">
                  <w:pPr>
                    <w:jc w:val="left"/>
                    <w:rPr>
                      <w:rFonts w:hint="default" w:ascii="Arial" w:hAnsi="Arial" w:cs="Arial"/>
                      <w:i w:val="0"/>
                      <w:iCs w:val="0"/>
                      <w:color w:val="000000"/>
                      <w:sz w:val="22"/>
                      <w:szCs w:val="22"/>
                      <w:u w:val="none"/>
                    </w:rPr>
                  </w:pPr>
                </w:p>
              </w:tc>
            </w:tr>
            <w:tr w14:paraId="0745B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CDFA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5 </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923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4"/>
                      <w:lang w:val="en-US" w:eastAsia="zh-CN" w:bidi="ar"/>
                    </w:rPr>
                    <w:t>对穿丝杆M16</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9A24">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1.钻孔，丝杆对穿锚固</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AE93">
                  <w:pPr>
                    <w:keepNext w:val="0"/>
                    <w:keepLines w:val="0"/>
                    <w:widowControl/>
                    <w:suppressLineNumbers w:val="0"/>
                    <w:jc w:val="left"/>
                    <w:textAlignment w:val="center"/>
                    <w:rPr>
                      <w:rFonts w:ascii="宋体" w:hAnsi="宋体" w:eastAsia="宋体" w:cs="宋体"/>
                      <w:i w:val="0"/>
                      <w:iCs w:val="0"/>
                      <w:color w:val="000000"/>
                      <w:sz w:val="22"/>
                      <w:szCs w:val="22"/>
                      <w:u w:val="none"/>
                    </w:rPr>
                  </w:pPr>
                  <w:r>
                    <w:rPr>
                      <w:rStyle w:val="14"/>
                      <w:lang w:val="en-US" w:eastAsia="zh-CN" w:bidi="ar"/>
                    </w:rPr>
                    <w:t>根</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A83B">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 xml:space="preserve">288.00 </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9BE8">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38CC">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28BAF95E">
                  <w:pPr>
                    <w:jc w:val="left"/>
                    <w:rPr>
                      <w:rFonts w:hint="default" w:ascii="Arial" w:hAnsi="Arial" w:cs="Arial"/>
                      <w:i w:val="0"/>
                      <w:iCs w:val="0"/>
                      <w:color w:val="000000"/>
                      <w:sz w:val="22"/>
                      <w:szCs w:val="22"/>
                      <w:u w:val="none"/>
                    </w:rPr>
                  </w:pPr>
                </w:p>
              </w:tc>
            </w:tr>
            <w:tr w14:paraId="609A9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7F5F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58D4">
                  <w:pPr>
                    <w:keepNext w:val="0"/>
                    <w:keepLines w:val="0"/>
                    <w:widowControl/>
                    <w:suppressLineNumbers w:val="0"/>
                    <w:jc w:val="center"/>
                    <w:textAlignment w:val="center"/>
                    <w:rPr>
                      <w:rStyle w:val="14"/>
                      <w:rFonts w:hint="default"/>
                      <w:lang w:val="en-US" w:eastAsia="zh-CN" w:bidi="ar"/>
                    </w:rPr>
                  </w:pPr>
                  <w:r>
                    <w:rPr>
                      <w:rStyle w:val="14"/>
                      <w:rFonts w:hint="eastAsia"/>
                      <w:lang w:val="en-US" w:eastAsia="zh-CN" w:bidi="ar"/>
                    </w:rPr>
                    <w:t>合计：</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46F7">
                  <w:pPr>
                    <w:keepNext w:val="0"/>
                    <w:keepLines w:val="0"/>
                    <w:widowControl/>
                    <w:suppressLineNumbers w:val="0"/>
                    <w:jc w:val="left"/>
                    <w:textAlignment w:val="center"/>
                    <w:rPr>
                      <w:rStyle w:val="14"/>
                      <w:lang w:val="en-US" w:eastAsia="zh-CN" w:bidi="ar"/>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98804">
                  <w:pPr>
                    <w:keepNext w:val="0"/>
                    <w:keepLines w:val="0"/>
                    <w:widowControl/>
                    <w:suppressLineNumbers w:val="0"/>
                    <w:jc w:val="left"/>
                    <w:textAlignment w:val="center"/>
                    <w:rPr>
                      <w:rStyle w:val="14"/>
                      <w:lang w:val="en-US" w:eastAsia="zh-CN" w:bidi="ar"/>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9346">
                  <w:pPr>
                    <w:keepNext w:val="0"/>
                    <w:keepLines w:val="0"/>
                    <w:widowControl/>
                    <w:suppressLineNumbers w:val="0"/>
                    <w:jc w:val="center"/>
                    <w:textAlignment w:val="center"/>
                    <w:rPr>
                      <w:rFonts w:ascii="宋体" w:hAnsi="宋体" w:eastAsia="宋体" w:cs="宋体"/>
                      <w:i w:val="0"/>
                      <w:iCs w:val="0"/>
                      <w:color w:val="000000"/>
                      <w:kern w:val="0"/>
                      <w:sz w:val="22"/>
                      <w:szCs w:val="22"/>
                      <w:u w:val="none"/>
                      <w:lang w:val="en-US" w:eastAsia="zh-CN" w:bidi="ar"/>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F8B9">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D103">
                  <w:pPr>
                    <w:jc w:val="center"/>
                    <w:rPr>
                      <w:rFonts w:hint="eastAsia" w:ascii="宋体" w:hAnsi="宋体" w:eastAsia="宋体" w:cs="宋体"/>
                      <w:i w:val="0"/>
                      <w:iCs w:val="0"/>
                      <w:color w:val="000000"/>
                      <w:sz w:val="22"/>
                      <w:szCs w:val="22"/>
                      <w:u w:val="none"/>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4FC25F86">
                  <w:pPr>
                    <w:jc w:val="left"/>
                    <w:rPr>
                      <w:rFonts w:hint="default" w:ascii="Arial" w:hAnsi="Arial" w:cs="Arial"/>
                      <w:i w:val="0"/>
                      <w:iCs w:val="0"/>
                      <w:color w:val="000000"/>
                      <w:sz w:val="22"/>
                      <w:szCs w:val="22"/>
                      <w:u w:val="none"/>
                    </w:rPr>
                  </w:pPr>
                </w:p>
              </w:tc>
            </w:tr>
            <w:tr w14:paraId="35EA7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4" w:hRule="atLeast"/>
              </w:trPr>
              <w:tc>
                <w:tcPr>
                  <w:tcW w:w="1320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3A62BE6">
                  <w:pPr>
                    <w:pStyle w:val="2"/>
                    <w:rPr>
                      <w:rFonts w:hint="default"/>
                      <w:lang w:val="en-US" w:eastAsia="zh-CN"/>
                    </w:rPr>
                  </w:pPr>
                </w:p>
              </w:tc>
            </w:tr>
          </w:tbl>
          <w:p w14:paraId="6B177C0A">
            <w:pPr>
              <w:pStyle w:val="2"/>
              <w:rPr>
                <w:rFonts w:hint="eastAsia"/>
                <w:lang w:val="en-US" w:eastAsia="zh-CN"/>
              </w:rPr>
            </w:pPr>
          </w:p>
          <w:p w14:paraId="0CFD96C8">
            <w:pPr>
              <w:keepNext w:val="0"/>
              <w:keepLines w:val="0"/>
              <w:widowControl/>
              <w:suppressLineNumbers w:val="0"/>
              <w:jc w:val="left"/>
              <w:textAlignment w:val="center"/>
              <w:rPr>
                <w:rFonts w:hint="default" w:ascii="宋体" w:hAnsi="宋体" w:eastAsia="宋体" w:cs="宋体"/>
                <w:b/>
                <w:bCs/>
                <w:i w:val="0"/>
                <w:iCs w:val="0"/>
                <w:color w:val="000000"/>
                <w:sz w:val="44"/>
                <w:szCs w:val="44"/>
                <w:u w:val="none"/>
                <w:lang w:val="en-US" w:eastAsia="zh-CN"/>
              </w:rPr>
            </w:pPr>
            <w:r>
              <w:rPr>
                <w:rFonts w:hint="eastAsia" w:ascii="宋体" w:hAnsi="宋体" w:eastAsia="宋体" w:cs="宋体"/>
                <w:b/>
                <w:bCs/>
                <w:i w:val="0"/>
                <w:iCs w:val="0"/>
                <w:color w:val="000000"/>
                <w:sz w:val="44"/>
                <w:szCs w:val="44"/>
                <w:u w:val="none"/>
                <w:lang w:val="en-US" w:eastAsia="zh-CN"/>
              </w:rPr>
              <w:t>二、广宁医院装饰项目清单</w:t>
            </w:r>
          </w:p>
        </w:tc>
      </w:tr>
      <w:tr w14:paraId="0BEAA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D9D27">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034C">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四层柱包封</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9E82">
            <w:pPr>
              <w:keepNext w:val="0"/>
              <w:keepLines w:val="0"/>
              <w:widowControl/>
              <w:suppressLineNumbers w:val="0"/>
              <w:jc w:val="left"/>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四层钢柱饰面：木龙骨，9mm阻燃板基层，9.5mm石膏板饰面，内墙腻子两遍，乳胶漆两遍。</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F547">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m2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7F3F">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33.6</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0D24">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D3D50">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6A3C6AB">
            <w:pPr>
              <w:jc w:val="left"/>
              <w:rPr>
                <w:rStyle w:val="14"/>
                <w:rFonts w:hint="default"/>
                <w:i w:val="0"/>
                <w:iCs w:val="0"/>
                <w:color w:val="000000"/>
                <w:lang w:val="en-US" w:eastAsia="zh-CN" w:bidi="ar"/>
              </w:rPr>
            </w:pPr>
          </w:p>
        </w:tc>
      </w:tr>
      <w:tr w14:paraId="6387A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47181">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0EB4">
            <w:pPr>
              <w:keepNext w:val="0"/>
              <w:keepLines w:val="0"/>
              <w:widowControl/>
              <w:suppressLineNumbers w:val="0"/>
              <w:jc w:val="left"/>
              <w:textAlignment w:val="center"/>
              <w:rPr>
                <w:rStyle w:val="14"/>
                <w:rFonts w:hint="default"/>
                <w:i w:val="0"/>
                <w:iCs w:val="0"/>
                <w:color w:val="000000"/>
                <w:lang w:val="en-US" w:eastAsia="zh-CN" w:bidi="ar"/>
              </w:rPr>
            </w:pPr>
            <w:r>
              <w:rPr>
                <w:rStyle w:val="14"/>
                <w:rFonts w:hint="eastAsia"/>
                <w:i w:val="0"/>
                <w:iCs w:val="0"/>
                <w:color w:val="000000"/>
                <w:lang w:val="en-US" w:eastAsia="zh-CN" w:bidi="ar"/>
              </w:rPr>
              <w:t>四层硅钙板吊顶拆除及恢复</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C4E26">
            <w:pPr>
              <w:keepNext w:val="0"/>
              <w:keepLines w:val="0"/>
              <w:widowControl/>
              <w:suppressLineNumbers w:val="0"/>
              <w:jc w:val="left"/>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600*600硅钙板吊顶，包含钢梁部分板包封。灯具及线路，利旧恢复。</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49FE6">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m2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294F">
            <w:pPr>
              <w:keepNext w:val="0"/>
              <w:keepLines w:val="0"/>
              <w:widowControl/>
              <w:suppressLineNumbers w:val="0"/>
              <w:jc w:val="center"/>
              <w:textAlignment w:val="center"/>
              <w:rPr>
                <w:rStyle w:val="14"/>
                <w:rFonts w:hint="default"/>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126</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0881">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3C7AF">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4229EF94">
            <w:pPr>
              <w:keepNext w:val="0"/>
              <w:keepLines w:val="0"/>
              <w:widowControl/>
              <w:suppressLineNumbers w:val="0"/>
              <w:jc w:val="left"/>
              <w:textAlignment w:val="top"/>
              <w:rPr>
                <w:rStyle w:val="14"/>
                <w:rFonts w:hint="default"/>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只需拆除梁边板材，梁加固施工完后，再进行恢复。</w:t>
            </w:r>
          </w:p>
        </w:tc>
      </w:tr>
      <w:tr w14:paraId="3293E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3E49C">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3</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E51F">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三层、屋面吊顶修复除及恢复</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E6C5">
            <w:pPr>
              <w:keepNext w:val="0"/>
              <w:keepLines w:val="0"/>
              <w:widowControl/>
              <w:suppressLineNumbers w:val="0"/>
              <w:jc w:val="left"/>
              <w:textAlignment w:val="center"/>
              <w:rPr>
                <w:rStyle w:val="14"/>
                <w:i w:val="0"/>
                <w:iCs w:val="0"/>
                <w:color w:val="000000"/>
                <w:lang w:val="en-US" w:eastAsia="zh-CN" w:bidi="ar"/>
              </w:rPr>
            </w:pPr>
            <w:r>
              <w:rPr>
                <w:rFonts w:hint="eastAsia" w:ascii="宋体" w:hAnsi="宋体" w:eastAsia="宋体" w:cs="宋体"/>
                <w:b/>
                <w:bCs/>
                <w:i w:val="0"/>
                <w:iCs w:val="0"/>
                <w:color w:val="000000"/>
                <w:kern w:val="0"/>
                <w:sz w:val="24"/>
                <w:szCs w:val="24"/>
                <w:u w:val="none"/>
                <w:lang w:val="en-US" w:eastAsia="zh-CN" w:bidi="ar"/>
              </w:rPr>
              <w:t>拆除现有吊顶，结构加固施工完后，重做轻钢龙骨双层9mm厚石膏板造型吊顶，包含腻子两遍、乳胶漆两遍，仿木造型。灯具及线路，利旧恢复。</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B2AB">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m2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0AE81">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441</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8766">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E5C3E">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4BAB04A5">
            <w:pPr>
              <w:keepNext w:val="0"/>
              <w:keepLines w:val="0"/>
              <w:widowControl/>
              <w:suppressLineNumbers w:val="0"/>
              <w:jc w:val="left"/>
              <w:textAlignment w:val="top"/>
              <w:rPr>
                <w:rStyle w:val="14"/>
                <w:rFonts w:hint="default"/>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造型参考现状吊顶后附图片。（两间为硅钙板吊顶，共计54平米）</w:t>
            </w:r>
          </w:p>
        </w:tc>
      </w:tr>
      <w:tr w14:paraId="281C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13AFE">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4</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9D44">
            <w:pPr>
              <w:keepNext w:val="0"/>
              <w:keepLines w:val="0"/>
              <w:widowControl/>
              <w:suppressLineNumbers w:val="0"/>
              <w:jc w:val="left"/>
              <w:textAlignment w:val="center"/>
              <w:rPr>
                <w:rStyle w:val="14"/>
                <w:i w:val="0"/>
                <w:iCs w:val="0"/>
                <w:color w:val="000000"/>
                <w:lang w:val="en-US" w:eastAsia="zh-CN" w:bidi="ar"/>
              </w:rPr>
            </w:pPr>
            <w:r>
              <w:rPr>
                <w:rStyle w:val="14"/>
                <w:rFonts w:hint="eastAsia"/>
                <w:i w:val="0"/>
                <w:iCs w:val="0"/>
                <w:color w:val="000000"/>
                <w:lang w:val="en-US" w:eastAsia="zh-CN" w:bidi="ar"/>
              </w:rPr>
              <w:t>地面收口</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B6931">
            <w:pPr>
              <w:keepNext w:val="0"/>
              <w:keepLines w:val="0"/>
              <w:widowControl/>
              <w:suppressLineNumbers w:val="0"/>
              <w:jc w:val="left"/>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四层墙体拆除后，地面找平，贴砖。宽度300mm</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9F85">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6A1F">
            <w:pPr>
              <w:keepNext w:val="0"/>
              <w:keepLines w:val="0"/>
              <w:widowControl/>
              <w:suppressLineNumbers w:val="0"/>
              <w:jc w:val="center"/>
              <w:textAlignment w:val="center"/>
              <w:rPr>
                <w:rStyle w:val="14"/>
                <w:i w:val="0"/>
                <w:iCs w:val="0"/>
                <w:color w:val="000000"/>
                <w:lang w:val="en-US" w:eastAsia="zh-CN" w:bidi="ar"/>
              </w:rPr>
            </w:pPr>
            <w:r>
              <w:rPr>
                <w:rFonts w:hint="eastAsia" w:ascii="宋体" w:hAnsi="宋体" w:eastAsia="宋体" w:cs="宋体"/>
                <w:i w:val="0"/>
                <w:iCs w:val="0"/>
                <w:color w:val="000000"/>
                <w:kern w:val="0"/>
                <w:sz w:val="24"/>
                <w:szCs w:val="24"/>
                <w:u w:val="none"/>
                <w:lang w:val="en-US" w:eastAsia="zh-CN" w:bidi="ar"/>
              </w:rPr>
              <w:t>50.4</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4B37">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0A4A">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3C33382">
            <w:pPr>
              <w:jc w:val="left"/>
              <w:rPr>
                <w:rStyle w:val="14"/>
                <w:rFonts w:hint="default"/>
                <w:i w:val="0"/>
                <w:iCs w:val="0"/>
                <w:color w:val="000000"/>
                <w:lang w:val="en-US" w:eastAsia="zh-CN" w:bidi="ar"/>
              </w:rPr>
            </w:pPr>
          </w:p>
        </w:tc>
      </w:tr>
      <w:tr w14:paraId="0757E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2153C">
            <w:pPr>
              <w:keepNext w:val="0"/>
              <w:keepLines w:val="0"/>
              <w:widowControl/>
              <w:suppressLineNumbers w:val="0"/>
              <w:jc w:val="left"/>
              <w:textAlignment w:val="center"/>
              <w:rPr>
                <w:rStyle w:val="14"/>
                <w:rFonts w:hint="default"/>
                <w:i w:val="0"/>
                <w:iCs w:val="0"/>
                <w:color w:val="000000"/>
                <w:lang w:val="en-US" w:eastAsia="zh-CN" w:bidi="ar"/>
              </w:rPr>
            </w:pPr>
            <w:r>
              <w:rPr>
                <w:rStyle w:val="14"/>
                <w:rFonts w:hint="eastAsia"/>
                <w:i w:val="0"/>
                <w:iCs w:val="0"/>
                <w:color w:val="000000"/>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EC35">
            <w:pPr>
              <w:keepNext w:val="0"/>
              <w:keepLines w:val="0"/>
              <w:widowControl/>
              <w:suppressLineNumbers w:val="0"/>
              <w:jc w:val="left"/>
              <w:textAlignment w:val="center"/>
              <w:rPr>
                <w:rStyle w:val="14"/>
                <w:rFonts w:hint="default"/>
                <w:b/>
                <w:bCs/>
                <w:i w:val="0"/>
                <w:iCs w:val="0"/>
                <w:color w:val="000000"/>
                <w:lang w:val="en-US" w:eastAsia="zh-CN" w:bidi="ar"/>
              </w:rPr>
            </w:pPr>
            <w:r>
              <w:rPr>
                <w:rStyle w:val="14"/>
                <w:rFonts w:hint="eastAsia"/>
                <w:b/>
                <w:bCs/>
                <w:i w:val="0"/>
                <w:iCs w:val="0"/>
                <w:color w:val="000000"/>
                <w:lang w:val="en-US" w:eastAsia="zh-CN" w:bidi="ar"/>
              </w:rPr>
              <w:t>保护性拆除及垃圾清运</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9B00">
            <w:pPr>
              <w:keepNext w:val="0"/>
              <w:keepLines w:val="0"/>
              <w:widowControl/>
              <w:suppressLineNumbers w:val="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灯具、电线、硅钙板等利旧物质保护箱拆除，其余部分拆除并含垃圾外运</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6B2F">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089D">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AD85">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3DEE">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20AC8B3D">
            <w:pPr>
              <w:jc w:val="left"/>
              <w:rPr>
                <w:rStyle w:val="14"/>
                <w:rFonts w:hint="default"/>
                <w:i w:val="0"/>
                <w:iCs w:val="0"/>
                <w:color w:val="000000"/>
                <w:lang w:val="en-US" w:eastAsia="zh-CN" w:bidi="ar"/>
              </w:rPr>
            </w:pPr>
          </w:p>
        </w:tc>
      </w:tr>
      <w:tr w14:paraId="2B7B6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02" w:type="dxa"/>
          <w:trHeight w:val="750" w:hRule="atLeast"/>
        </w:trPr>
        <w:tc>
          <w:tcPr>
            <w:tcW w:w="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3690F">
            <w:pPr>
              <w:keepNext w:val="0"/>
              <w:keepLines w:val="0"/>
              <w:widowControl/>
              <w:suppressLineNumbers w:val="0"/>
              <w:jc w:val="left"/>
              <w:textAlignment w:val="center"/>
              <w:rPr>
                <w:rStyle w:val="14"/>
                <w:rFonts w:hint="eastAsia"/>
                <w:i w:val="0"/>
                <w:iCs w:val="0"/>
                <w:color w:val="000000"/>
                <w:lang w:val="en-US" w:eastAsia="zh-CN" w:bidi="ar"/>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263D">
            <w:pPr>
              <w:keepNext w:val="0"/>
              <w:keepLines w:val="0"/>
              <w:widowControl/>
              <w:suppressLineNumbers w:val="0"/>
              <w:jc w:val="left"/>
              <w:textAlignment w:val="center"/>
              <w:rPr>
                <w:rStyle w:val="14"/>
                <w:rFonts w:hint="eastAsia"/>
                <w:b/>
                <w:bCs/>
                <w:i w:val="0"/>
                <w:iCs w:val="0"/>
                <w:color w:val="000000"/>
                <w:lang w:val="en-US" w:eastAsia="zh-CN" w:bidi="ar"/>
              </w:rPr>
            </w:pP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B7C2">
            <w:pPr>
              <w:keepNext w:val="0"/>
              <w:keepLines w:val="0"/>
              <w:widowControl/>
              <w:suppressLineNumbers w:val="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60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1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6180">
            <w:pPr>
              <w:jc w:val="center"/>
              <w:rPr>
                <w:rStyle w:val="14"/>
                <w:rFonts w:hint="eastAsia"/>
                <w:i w:val="0"/>
                <w:iCs w:val="0"/>
                <w:color w:val="000000"/>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4705">
            <w:pPr>
              <w:jc w:val="center"/>
              <w:rPr>
                <w:rStyle w:val="14"/>
                <w:rFonts w:hint="eastAsia"/>
                <w:i w:val="0"/>
                <w:iCs w:val="0"/>
                <w:color w:val="000000"/>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top"/>
          </w:tcPr>
          <w:p w14:paraId="36DBA054">
            <w:pPr>
              <w:jc w:val="left"/>
              <w:rPr>
                <w:rStyle w:val="14"/>
                <w:rFonts w:hint="default"/>
                <w:i w:val="0"/>
                <w:iCs w:val="0"/>
                <w:color w:val="000000"/>
                <w:lang w:val="en-US" w:eastAsia="zh-CN" w:bidi="ar"/>
              </w:rPr>
            </w:pPr>
          </w:p>
        </w:tc>
      </w:tr>
    </w:tbl>
    <w:p w14:paraId="3E6E86E4">
      <w:pPr>
        <w:keepNext w:val="0"/>
        <w:keepLines w:val="0"/>
        <w:widowControl/>
        <w:suppressLineNumbers w:val="0"/>
        <w:jc w:val="left"/>
        <w:textAlignment w:val="center"/>
        <w:rPr>
          <w:rStyle w:val="14"/>
          <w:rFonts w:hint="eastAsia"/>
          <w:b/>
          <w:bCs/>
          <w:i w:val="0"/>
          <w:iCs w:val="0"/>
          <w:color w:val="000000"/>
          <w:lang w:val="en-US" w:eastAsia="zh-CN" w:bidi="ar"/>
        </w:rPr>
      </w:pPr>
      <w:r>
        <w:rPr>
          <w:rStyle w:val="14"/>
          <w:rFonts w:hint="eastAsia"/>
          <w:b/>
          <w:bCs/>
          <w:i w:val="0"/>
          <w:iCs w:val="0"/>
          <w:color w:val="000000"/>
          <w:lang w:val="en-US" w:eastAsia="zh-CN" w:bidi="ar"/>
        </w:rPr>
        <w:t>清单说明：</w:t>
      </w:r>
    </w:p>
    <w:p w14:paraId="71E20DFA">
      <w:pPr>
        <w:keepNext w:val="0"/>
        <w:keepLines w:val="0"/>
        <w:widowControl/>
        <w:suppressLineNumbers w:val="0"/>
        <w:jc w:val="left"/>
        <w:textAlignment w:val="center"/>
        <w:rPr>
          <w:rStyle w:val="14"/>
          <w:rFonts w:hint="default"/>
          <w:b/>
          <w:bCs/>
          <w:i w:val="0"/>
          <w:iCs w:val="0"/>
          <w:color w:val="000000"/>
          <w:lang w:val="en-US" w:eastAsia="zh-CN" w:bidi="ar"/>
        </w:rPr>
      </w:pPr>
      <w:r>
        <w:rPr>
          <w:rStyle w:val="14"/>
          <w:rFonts w:hint="eastAsia"/>
          <w:b/>
          <w:bCs/>
          <w:i w:val="0"/>
          <w:iCs w:val="0"/>
          <w:color w:val="000000"/>
          <w:lang w:val="en-US" w:eastAsia="zh-CN" w:bidi="ar"/>
        </w:rPr>
        <w:t>1.以上报价包括设备、材料运输费、材料费、制作费、安装费、保险、税金，脚手架措施费、管理费、利润等相关费用。</w:t>
      </w:r>
    </w:p>
    <w:p w14:paraId="139897AA">
      <w:pPr>
        <w:keepNext w:val="0"/>
        <w:keepLines w:val="0"/>
        <w:widowControl/>
        <w:suppressLineNumbers w:val="0"/>
        <w:jc w:val="left"/>
        <w:textAlignment w:val="center"/>
        <w:rPr>
          <w:rStyle w:val="14"/>
          <w:rFonts w:hint="eastAsia"/>
          <w:b/>
          <w:bCs/>
          <w:i w:val="0"/>
          <w:iCs w:val="0"/>
          <w:color w:val="000000"/>
          <w:lang w:val="en-US" w:eastAsia="zh-CN" w:bidi="ar"/>
        </w:rPr>
      </w:pPr>
      <w:r>
        <w:rPr>
          <w:rStyle w:val="14"/>
          <w:rFonts w:hint="eastAsia"/>
          <w:b/>
          <w:bCs/>
          <w:i w:val="0"/>
          <w:iCs w:val="0"/>
          <w:color w:val="000000"/>
          <w:lang w:val="en-US" w:eastAsia="zh-CN" w:bidi="ar"/>
        </w:rPr>
        <w:t>2.本清单为参考工程量清单，最终根据实际工程量据实结算。</w:t>
      </w:r>
    </w:p>
    <w:p w14:paraId="62141DC0">
      <w:pPr>
        <w:keepNext w:val="0"/>
        <w:keepLines w:val="0"/>
        <w:widowControl/>
        <w:suppressLineNumbers w:val="0"/>
        <w:jc w:val="left"/>
        <w:textAlignment w:val="center"/>
        <w:rPr>
          <w:rFonts w:hint="default" w:ascii="仿宋" w:hAnsi="仿宋" w:eastAsia="仿宋"/>
          <w:b/>
          <w:bCs/>
          <w:sz w:val="24"/>
          <w:lang w:val="en-US" w:eastAsia="zh-CN"/>
        </w:rPr>
      </w:pPr>
      <w:r>
        <w:rPr>
          <w:rFonts w:hint="eastAsia" w:ascii="仿宋" w:hAnsi="仿宋" w:eastAsia="仿宋"/>
          <w:b/>
          <w:bCs/>
          <w:sz w:val="24"/>
          <w:lang w:val="en-US" w:eastAsia="zh-CN"/>
        </w:rPr>
        <w:t>3 吊顶拆除部分（含保护性硅钙板、灯具、电缆拆除以及该部分垃圾清运部分包含至标段二装饰项目），加固拆除部分含垃圾清运包含至标段一加固项目。</w:t>
      </w:r>
    </w:p>
    <w:p w14:paraId="706F0F7A">
      <w:pPr>
        <w:rPr>
          <w:rStyle w:val="14"/>
          <w:rFonts w:hint="eastAsia"/>
          <w:b/>
          <w:bCs/>
          <w:i w:val="0"/>
          <w:iCs w:val="0"/>
          <w:color w:val="000000"/>
          <w:lang w:val="en-US" w:eastAsia="zh-CN" w:bidi="ar"/>
        </w:rPr>
      </w:pPr>
    </w:p>
    <w:p w14:paraId="47020C9E">
      <w:pPr>
        <w:rPr>
          <w:rStyle w:val="14"/>
          <w:rFonts w:hint="eastAsia"/>
          <w:b/>
          <w:bCs/>
          <w:i w:val="0"/>
          <w:iCs w:val="0"/>
          <w:color w:val="000000"/>
          <w:lang w:val="en-US" w:eastAsia="zh-CN" w:bidi="ar"/>
        </w:rPr>
      </w:pPr>
    </w:p>
    <w:p w14:paraId="47FDBF5C">
      <w:pPr>
        <w:rPr>
          <w:rStyle w:val="14"/>
          <w:rFonts w:hint="eastAsia"/>
          <w:b/>
          <w:bCs/>
          <w:i w:val="0"/>
          <w:iCs w:val="0"/>
          <w:color w:val="000000"/>
          <w:lang w:val="en-US" w:eastAsia="zh-CN" w:bidi="ar"/>
        </w:rPr>
      </w:pPr>
    </w:p>
    <w:p w14:paraId="58FD9445">
      <w:pPr>
        <w:pStyle w:val="2"/>
        <w:rPr>
          <w:rFonts w:hint="eastAsia"/>
          <w:lang w:val="en-US" w:eastAsia="zh-CN"/>
        </w:rPr>
      </w:pPr>
      <w:r>
        <w:rPr>
          <w:rStyle w:val="14"/>
          <w:rFonts w:hint="eastAsia"/>
          <w:b/>
          <w:bCs/>
          <w:i w:val="0"/>
          <w:iCs w:val="0"/>
          <w:color w:val="000000"/>
          <w:lang w:val="en-US" w:eastAsia="zh-CN" w:bidi="ar"/>
        </w:rPr>
        <w:t>现有吊顶参考图片：</w:t>
      </w:r>
    </w:p>
    <w:p w14:paraId="5DE01145">
      <w:pPr>
        <w:rPr>
          <w:rFonts w:hint="default"/>
          <w:lang w:val="en-US"/>
        </w:rPr>
      </w:pPr>
      <w:r>
        <w:rPr>
          <w:rStyle w:val="14"/>
          <w:rFonts w:hint="eastAsia"/>
          <w:b/>
          <w:bCs/>
          <w:i w:val="0"/>
          <w:iCs w:val="0"/>
          <w:color w:val="000000"/>
          <w:lang w:val="en-US" w:eastAsia="zh-CN" w:bidi="ar"/>
        </w:rPr>
        <w:drawing>
          <wp:inline distT="0" distB="0" distL="114300" distR="114300">
            <wp:extent cx="5226050" cy="4479925"/>
            <wp:effectExtent l="0" t="0" r="1270" b="635"/>
            <wp:docPr id="3" name="图片 3" descr="3ae163ff26a91a9c5455771670e5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ae163ff26a91a9c5455771670e5380"/>
                    <pic:cNvPicPr>
                      <a:picLocks noChangeAspect="1"/>
                    </pic:cNvPicPr>
                  </pic:nvPicPr>
                  <pic:blipFill>
                    <a:blip r:embed="rId6"/>
                    <a:stretch>
                      <a:fillRect/>
                    </a:stretch>
                  </pic:blipFill>
                  <pic:spPr>
                    <a:xfrm>
                      <a:off x="0" y="0"/>
                      <a:ext cx="5226050" cy="4479925"/>
                    </a:xfrm>
                    <a:prstGeom prst="rect">
                      <a:avLst/>
                    </a:prstGeom>
                  </pic:spPr>
                </pic:pic>
              </a:graphicData>
            </a:graphic>
          </wp:inline>
        </w:drawing>
      </w:r>
      <w:r>
        <w:rPr>
          <w:rFonts w:hint="default"/>
          <w:lang w:val="en-US"/>
        </w:rPr>
        <w:drawing>
          <wp:inline distT="0" distB="0" distL="114300" distR="114300">
            <wp:extent cx="6180455" cy="3476625"/>
            <wp:effectExtent l="0" t="0" r="6985" b="13335"/>
            <wp:docPr id="4" name="图片 4" descr="7e26a42a394d65e52aaac41d50144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e26a42a394d65e52aaac41d501440f"/>
                    <pic:cNvPicPr>
                      <a:picLocks noChangeAspect="1"/>
                    </pic:cNvPicPr>
                  </pic:nvPicPr>
                  <pic:blipFill>
                    <a:blip r:embed="rId7"/>
                    <a:stretch>
                      <a:fillRect/>
                    </a:stretch>
                  </pic:blipFill>
                  <pic:spPr>
                    <a:xfrm>
                      <a:off x="0" y="0"/>
                      <a:ext cx="6180455" cy="3476625"/>
                    </a:xfrm>
                    <a:prstGeom prst="rect">
                      <a:avLst/>
                    </a:prstGeom>
                  </pic:spPr>
                </pic:pic>
              </a:graphicData>
            </a:graphic>
          </wp:inline>
        </w:drawing>
      </w:r>
    </w:p>
    <w:sectPr>
      <w:pgSz w:w="16838" w:h="11906" w:orient="landscape"/>
      <w:pgMar w:top="1800" w:right="1276"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882"/>
    <w:rsid w:val="000173CE"/>
    <w:rsid w:val="00067026"/>
    <w:rsid w:val="000A448B"/>
    <w:rsid w:val="001C19F8"/>
    <w:rsid w:val="0021490B"/>
    <w:rsid w:val="002400CE"/>
    <w:rsid w:val="002B6883"/>
    <w:rsid w:val="002C18BE"/>
    <w:rsid w:val="003206EE"/>
    <w:rsid w:val="00350BC8"/>
    <w:rsid w:val="003552AD"/>
    <w:rsid w:val="00430A72"/>
    <w:rsid w:val="004C03BB"/>
    <w:rsid w:val="005A470F"/>
    <w:rsid w:val="00605A2B"/>
    <w:rsid w:val="00852B48"/>
    <w:rsid w:val="00856882"/>
    <w:rsid w:val="00861B48"/>
    <w:rsid w:val="008C2457"/>
    <w:rsid w:val="008C4573"/>
    <w:rsid w:val="00963030"/>
    <w:rsid w:val="009717F9"/>
    <w:rsid w:val="00976A2C"/>
    <w:rsid w:val="00992480"/>
    <w:rsid w:val="009A7EB8"/>
    <w:rsid w:val="009F6E4C"/>
    <w:rsid w:val="00A04186"/>
    <w:rsid w:val="00AB6E05"/>
    <w:rsid w:val="00BA0453"/>
    <w:rsid w:val="00BF6925"/>
    <w:rsid w:val="00C279F7"/>
    <w:rsid w:val="00C45B70"/>
    <w:rsid w:val="00CD1A1A"/>
    <w:rsid w:val="00D2264F"/>
    <w:rsid w:val="00DC0D35"/>
    <w:rsid w:val="00E71DA9"/>
    <w:rsid w:val="00F61292"/>
    <w:rsid w:val="00F7112B"/>
    <w:rsid w:val="00F97CD3"/>
    <w:rsid w:val="0AFD200E"/>
    <w:rsid w:val="0C5C3C0D"/>
    <w:rsid w:val="0C9D2956"/>
    <w:rsid w:val="1E3D6BAD"/>
    <w:rsid w:val="20A071B5"/>
    <w:rsid w:val="221A39C8"/>
    <w:rsid w:val="3029612C"/>
    <w:rsid w:val="35DA503C"/>
    <w:rsid w:val="39B854BF"/>
    <w:rsid w:val="3B0774FE"/>
    <w:rsid w:val="43052DE6"/>
    <w:rsid w:val="45C84684"/>
    <w:rsid w:val="51953CC5"/>
    <w:rsid w:val="5ACE14FA"/>
    <w:rsid w:val="5DC5444D"/>
    <w:rsid w:val="69434E30"/>
    <w:rsid w:val="6A94006A"/>
    <w:rsid w:val="75AC7C7B"/>
    <w:rsid w:val="7E8B77F1"/>
    <w:rsid w:val="7ED61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qFormat/>
    <w:uiPriority w:val="0"/>
    <w:rPr>
      <w:rFonts w:asciiTheme="minorHAnsi" w:hAnsiTheme="minorHAnsi" w:eastAsiaTheme="minorEastAsia" w:cstheme="minorBidi"/>
      <w:kern w:val="2"/>
      <w:sz w:val="18"/>
      <w:szCs w:val="18"/>
    </w:rPr>
  </w:style>
  <w:style w:type="paragraph" w:styleId="12">
    <w:name w:val="List Paragraph"/>
    <w:basedOn w:val="1"/>
    <w:unhideWhenUsed/>
    <w:qFormat/>
    <w:uiPriority w:val="99"/>
    <w:pPr>
      <w:ind w:firstLine="420" w:firstLineChars="200"/>
    </w:pPr>
  </w:style>
  <w:style w:type="character" w:customStyle="1" w:styleId="13">
    <w:name w:val="font41"/>
    <w:basedOn w:val="8"/>
    <w:qFormat/>
    <w:uiPriority w:val="0"/>
    <w:rPr>
      <w:rFonts w:ascii="宋体" w:hAnsi="宋体" w:eastAsia="宋体" w:cs="宋体"/>
      <w:b/>
      <w:bCs/>
      <w:color w:val="000000"/>
      <w:sz w:val="36"/>
      <w:szCs w:val="36"/>
      <w:u w:val="none"/>
    </w:rPr>
  </w:style>
  <w:style w:type="character" w:customStyle="1" w:styleId="14">
    <w:name w:val="font51"/>
    <w:basedOn w:val="8"/>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3428</Words>
  <Characters>3860</Characters>
  <Lines>12</Lines>
  <Paragraphs>3</Paragraphs>
  <TotalTime>27</TotalTime>
  <ScaleCrop>false</ScaleCrop>
  <LinksUpToDate>false</LinksUpToDate>
  <CharactersWithSpaces>3999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2025-03-10T11:20:00Z</dcterms:created>
  <dc:creator>ASUS</dc:creator>
  <cp:lastModifiedBy>acmilan</cp:lastModifiedBy>
  <cp:lastPrinted>2025-03-11T01:37:00Z</cp:lastPrinted>
  <dcterms:modified xsi:type="dcterms:W3CDTF">2025-05-30T06:33:08Z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eyJoZGlkIjoiMmM1MDgzZjYwZGI5YjhmNWEwNzUwZTEwNjU2ODNlNGQiLCJ1c2VySWQiOiI3NDg2MTMzMTAifQ==</vt:lpwstr>
  </property>
  <property fmtid="{D5CDD505-2E9C-101B-9397-08002B2CF9AE}" pid="4" name="ICV">
    <vt:lpwstr>D2AD1064298C49298F6F08A08DB887C0_13</vt:lpwstr>
  </property>
</Properties>
</file>